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7681" w:rsidRPr="003B2B4C" w:rsidRDefault="00A17681">
      <w:pPr>
        <w:pStyle w:val="ConsPlusNormal"/>
        <w:jc w:val="right"/>
        <w:outlineLvl w:val="0"/>
        <w:rPr>
          <w:sz w:val="22"/>
          <w:szCs w:val="22"/>
        </w:rPr>
      </w:pPr>
      <w:r w:rsidRPr="003B2B4C">
        <w:rPr>
          <w:sz w:val="22"/>
          <w:szCs w:val="22"/>
        </w:rPr>
        <w:t>Утвержден</w:t>
      </w:r>
    </w:p>
    <w:p w:rsidR="00A17681" w:rsidRPr="003B2B4C" w:rsidRDefault="00A17681">
      <w:pPr>
        <w:pStyle w:val="ConsPlusNormal"/>
        <w:jc w:val="right"/>
        <w:rPr>
          <w:sz w:val="22"/>
          <w:szCs w:val="22"/>
        </w:rPr>
      </w:pPr>
      <w:r w:rsidRPr="003B2B4C">
        <w:rPr>
          <w:sz w:val="22"/>
          <w:szCs w:val="22"/>
        </w:rPr>
        <w:t>Решением Комиссии Таможенного союза</w:t>
      </w:r>
    </w:p>
    <w:p w:rsidR="00A17681" w:rsidRPr="003B2B4C" w:rsidRDefault="00A17681">
      <w:pPr>
        <w:pStyle w:val="ConsPlusNormal"/>
        <w:jc w:val="right"/>
        <w:rPr>
          <w:sz w:val="22"/>
          <w:szCs w:val="22"/>
        </w:rPr>
      </w:pPr>
      <w:r w:rsidRPr="003B2B4C">
        <w:rPr>
          <w:sz w:val="22"/>
          <w:szCs w:val="22"/>
        </w:rPr>
        <w:t xml:space="preserve">от 16 августа </w:t>
      </w:r>
      <w:smartTag w:uri="urn:schemas-microsoft-com:office:smarttags" w:element="metricconverter">
        <w:smartTagPr>
          <w:attr w:name="ProductID" w:val="2011 г"/>
        </w:smartTagPr>
        <w:r w:rsidRPr="003B2B4C">
          <w:rPr>
            <w:sz w:val="22"/>
            <w:szCs w:val="22"/>
          </w:rPr>
          <w:t>2011 г</w:t>
        </w:r>
      </w:smartTag>
      <w:r w:rsidRPr="003B2B4C">
        <w:rPr>
          <w:sz w:val="22"/>
          <w:szCs w:val="22"/>
        </w:rPr>
        <w:t>. N 770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</w:p>
    <w:p w:rsidR="00A17681" w:rsidRPr="003B2B4C" w:rsidRDefault="00A17681">
      <w:pPr>
        <w:pStyle w:val="ConsPlusTitle"/>
        <w:jc w:val="center"/>
        <w:rPr>
          <w:sz w:val="22"/>
          <w:szCs w:val="22"/>
        </w:rPr>
      </w:pPr>
      <w:bookmarkStart w:id="0" w:name="Par40"/>
      <w:bookmarkEnd w:id="0"/>
      <w:r w:rsidRPr="003B2B4C">
        <w:rPr>
          <w:sz w:val="22"/>
          <w:szCs w:val="22"/>
        </w:rPr>
        <w:t>ТЕХНИЧЕСКИЙ РЕГЛАМЕНТ</w:t>
      </w:r>
    </w:p>
    <w:p w:rsidR="00A17681" w:rsidRPr="003B2B4C" w:rsidRDefault="00A17681">
      <w:pPr>
        <w:pStyle w:val="ConsPlusTitle"/>
        <w:jc w:val="center"/>
        <w:rPr>
          <w:sz w:val="22"/>
          <w:szCs w:val="22"/>
        </w:rPr>
      </w:pPr>
      <w:r w:rsidRPr="003B2B4C">
        <w:rPr>
          <w:sz w:val="22"/>
          <w:szCs w:val="22"/>
        </w:rPr>
        <w:t>ТАМОЖЕННОГО СОЮЗА "О БЕЗОПАСНОСТИ ПИРОТЕХНИЧЕСКИХ ИЗДЕЛИЙ"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</w:p>
    <w:p w:rsidR="00A17681" w:rsidRPr="003B2B4C" w:rsidRDefault="00A17681">
      <w:pPr>
        <w:pStyle w:val="ConsPlusNormal"/>
        <w:ind w:firstLine="540"/>
        <w:jc w:val="both"/>
        <w:outlineLvl w:val="1"/>
        <w:rPr>
          <w:sz w:val="22"/>
          <w:szCs w:val="22"/>
        </w:rPr>
      </w:pPr>
      <w:r w:rsidRPr="003B2B4C">
        <w:rPr>
          <w:sz w:val="22"/>
          <w:szCs w:val="22"/>
        </w:rPr>
        <w:t>Предисловие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Настоящий технический регламент разработан на основе национальных технических регламентов "О безопасности пиротехнических составов и содержащих их изделий" Республики Казахстан и Российской Федерации.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</w:p>
    <w:p w:rsidR="00A17681" w:rsidRPr="003B2B4C" w:rsidRDefault="00A17681">
      <w:pPr>
        <w:pStyle w:val="ConsPlusNormal"/>
        <w:ind w:firstLine="540"/>
        <w:jc w:val="both"/>
        <w:outlineLvl w:val="1"/>
        <w:rPr>
          <w:sz w:val="22"/>
          <w:szCs w:val="22"/>
        </w:rPr>
      </w:pPr>
      <w:r w:rsidRPr="003B2B4C">
        <w:rPr>
          <w:sz w:val="22"/>
          <w:szCs w:val="22"/>
        </w:rPr>
        <w:t>Статья 1. Область применения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1. Настоящий технический регламент распространяется на выпускаемые в обращение на таможенной территории Таможенного союза пиротехнические изделия независимо от страны происхождения.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 xml:space="preserve">Требования настоящего технического регламента распространяются на пиротехнические изделия по перечню согласно </w:t>
      </w:r>
      <w:hyperlink w:anchor="Par267" w:tooltip="ПЕРЕЧЕНЬ ПИРОТЕХНИЧЕСКИХ ИЗДЕЛИЙ" w:history="1">
        <w:r w:rsidRPr="003B2B4C">
          <w:rPr>
            <w:sz w:val="22"/>
            <w:szCs w:val="22"/>
          </w:rPr>
          <w:t>приложению 1</w:t>
        </w:r>
      </w:hyperlink>
      <w:r w:rsidRPr="003B2B4C">
        <w:rPr>
          <w:sz w:val="22"/>
          <w:szCs w:val="22"/>
        </w:rPr>
        <w:t xml:space="preserve"> к настоящему техническому регламенту.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2. Настоящий технический регламент устанавливает обязательные для применения и исполнения на таможенной территории Таможенного союза требования к пиротехническим изделиям и связанным с ними процессам производства, перевозки, хранения, реализации, эксплуатации, утилизации и правила их идентификации в целях защиты жизни и/или здоровья человека, имущества, а также предупреждения действий, вводящих в заблуждение потребителей (пользователей) относительно их назначения и безопасности.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</w:p>
    <w:p w:rsidR="00A17681" w:rsidRPr="003B2B4C" w:rsidRDefault="00A17681">
      <w:pPr>
        <w:pStyle w:val="ConsPlusNormal"/>
        <w:ind w:firstLine="540"/>
        <w:jc w:val="both"/>
        <w:outlineLvl w:val="1"/>
        <w:rPr>
          <w:sz w:val="22"/>
          <w:szCs w:val="22"/>
        </w:rPr>
      </w:pPr>
      <w:r w:rsidRPr="003B2B4C">
        <w:rPr>
          <w:sz w:val="22"/>
          <w:szCs w:val="22"/>
        </w:rPr>
        <w:t>Статья 2. Определения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В настоящем техническом регламенте применяются следующие термины и их определения: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"безопасность" - отсутствие недопустимого риска, связанного с возможностью причинения вреда и (или) нанесения ущерба;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"идентификация пиротехнических изделий" - процедура отнесения пиротехнических изделий к области применения настоящего технического регламента и установления соответствия данных пиротехнических изделий технической документации (в том числе эксплуатационным документам) к ним;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"импортер" - резидент государства - члена Таможенного союза, который заключил с нерезидентом государства - члена Таможенного союза внешнеторговый договор на передачу пиротехнических изделий с целью последующей реализации на территории государства - члена Таможенного союза, резидентом которого является, и несет ответственность за их соответствие требованиям настоящего технического регламента;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"манипуляционные знаки" - изображения, указывающие на способы обращения с грузом;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"обращение пиротехнических изделий" - реализация, хранение, эксплуатация, перевозка, ввоз на таможенную территорию Таможенного союза и вывоз с таможенной территории Таможенного союза пиротехнических изделий;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"опасная зона" - часть пространства, которое окружает работающий пиротехнический состав и содержащее его изделие и внутри которого хотя бы один опасный фактор достигает опасного уровня;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"опасный фактор" - создаваемый пиротехническими составами и содержащими их изделиями специфический эффект, который при достижении им опасного уровня создает угрозу здоровью людей и наносит ущерб имуществу и окружающей среде;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"оптовый склад" - отдельное сооружение (здание) соответствующей категории по пожарной и взрывоопасной опасности, оборудованное средствами пожарной сигнализации и пожаротушения в соответствии с нормами, предназначенное для хранения оптовых партий пиротехнической продукции в упаковке организации-производителя и позволяющее проводить работы по приему и выдаче продукции без ее переупаковывания;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"пиротехническое изделие" - изделие, предназначенное для получения требуемого эффекта с помощью горения (взрыва) пиротехнического состава. В зависимости от свойств пиротехнических составов и характера процессов, протекающих при их химических превращениях, пиротехнические изделия подразделяются на пожароопасные и взрывоопасные. По назначению пиротехнические изделия подразделяются на пиротехнические изделия бытового назначения и пиротехнические изделия технического назначения. Пиротехнические изделия не требуют проведения технического обслуживания в процессе хранения и энергозатрат при эксплуатации;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"пиротехническое изделие бытового назначения" - пиротехническое изделие, которое предназначено для применения населением и эксплуатация которого в соответствии с инструкцией по применению обеспечивает безопасность людей, имущества и окружающей среды;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"пиротехническое изделие технического назначения" - пиротехническое изделие, для применения которого требуются специальные знания и приспособления (устройства);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"пиротехнический состав" - смесь компонентов, обладающая способностью к самостоятельному горению или горению с участием окружающей среды, генерирующая в процессе горения газообразные и конденсированные продукты, тепловую, световую и механическую энергию и создающая различные оптические, электрические, барические и иные специальные эффекты;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"применение по назначению (эксплуатация)" - использование пиротехнических изделий в соответствии с назначением, указанным изготовителем на этих изделиях и (или) в эксплуатационных документах;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"проведение фейерверочных показов" - массовое зрелищное мероприятие с применением пиротехнических изделий технического назначения;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"расходный склад" - сооружение (здание, передвижной склад) соответствующей категории по пожарной и взрывоопасной опасности, оборудованное средствами пожарной сигнализации и пожаротушения в соответствии с нормами, предназначенное для временного хранения пиротехнической продукции в течение ее срока годности и позволяющее проводить работы по переупаковыванию пиротехнической продукции в потребительскую тару, формированию и выдаче мелких партий;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"реализация пиротехнических изделий" - продажа пиротехнических изделий;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"склад розничной торговой сети" - помещение (зона торгового зала), предназначенное для кратковременного хранения (до 1 года) пиротехнических изделий бытового назначения, реализуемых через розничную торговую сеть;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"уполномоченное изготовителем лицо" - юридическое или физическое лицо, зарегистрированное в установленном порядке, которое определено изготовителем на основании договора с ним для осуществления действий от его имени при подтверждении соответствия и размещении пиротехнических изделий на таможенной территории Таможенного союза, а также для возложения ответственности за несоответствие пиротехнических изделий требованием настоящего технического регламента;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"утилизация пиротехнических изделий" - обработка пиротехнических изделий с целью приведения их в безопасное состояние или повторного использования составляющих их пиротехнических составов;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"фейерверочное изделие" - пиротехническое изделие технического назначения, предназначенное для получения звуковых, световых, дымовых и иных эффектов при проведении массовых зрелищных мероприятий;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"хранение пиротехнических изделий" - размещение пиротехнических изделий на оптовых, расходных складах, складах розничных торговых точек, специализированных транспортных средствах и в личных помещениях граждан, обеспечивающее сохранность свойств и безопасность пиротехнических изделий;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"эксплуатация пиротехнических изделий" - стадия жизненного цикла пиротехнических изделий по подготовке к применению и использованию по назначению.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</w:p>
    <w:p w:rsidR="00A17681" w:rsidRPr="003B2B4C" w:rsidRDefault="00A17681">
      <w:pPr>
        <w:pStyle w:val="ConsPlusNormal"/>
        <w:ind w:firstLine="540"/>
        <w:jc w:val="both"/>
        <w:outlineLvl w:val="1"/>
        <w:rPr>
          <w:sz w:val="22"/>
          <w:szCs w:val="22"/>
        </w:rPr>
      </w:pPr>
      <w:r w:rsidRPr="003B2B4C">
        <w:rPr>
          <w:sz w:val="22"/>
          <w:szCs w:val="22"/>
        </w:rPr>
        <w:t>Статья 3. Правила обращения на рынке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1. Обращение пиротехнических изделий на таможенной территории Таможенного союза возможно только после подтверждения их соответствия требованиям настоящего технического регламента. В сертификате соответствия (декларации о соответствии) указывается класс опасности.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2. Пиротехнические изделия, соответствие которых требованиям настоящего технического регламента не подтверждено, не должны быть маркированы единым знаком обращения продукции на рынке государств - членов Таможенного союза и не допускаются к выпуску в обращение.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3. Реализация пиротехнических изделий производится юридическими и физическими лицами в соответствии с действующим национальным законодательством государства - члена Таможенного союза, на территории которого производится реализация, при этом реализация пиротехнических изделий технического назначения производится юридическим лицом, имеющим лицензию (разрешение) на распространение пиротехнических изделий IV и V классов.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</w:p>
    <w:p w:rsidR="00A17681" w:rsidRPr="003B2B4C" w:rsidRDefault="00A17681">
      <w:pPr>
        <w:pStyle w:val="ConsPlusNormal"/>
        <w:ind w:firstLine="540"/>
        <w:jc w:val="both"/>
        <w:outlineLvl w:val="1"/>
        <w:rPr>
          <w:sz w:val="22"/>
          <w:szCs w:val="22"/>
        </w:rPr>
      </w:pPr>
      <w:r w:rsidRPr="003B2B4C">
        <w:rPr>
          <w:sz w:val="22"/>
          <w:szCs w:val="22"/>
        </w:rPr>
        <w:t>Статья 4. Требования безопасности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</w:p>
    <w:p w:rsidR="00A17681" w:rsidRPr="003B2B4C" w:rsidRDefault="00A17681">
      <w:pPr>
        <w:pStyle w:val="ConsPlusNormal"/>
        <w:ind w:firstLine="540"/>
        <w:jc w:val="both"/>
        <w:outlineLvl w:val="2"/>
        <w:rPr>
          <w:sz w:val="22"/>
          <w:szCs w:val="22"/>
        </w:rPr>
      </w:pPr>
      <w:r w:rsidRPr="003B2B4C">
        <w:rPr>
          <w:sz w:val="22"/>
          <w:szCs w:val="22"/>
        </w:rPr>
        <w:t>1. Общие требования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1.1. По степени потенциальной опасности при эксплуатации пиротехнические изделия должны соответствовать одному из следующих классов опасности: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а) I класс - пиротехнические изделия, у которых значение кинетической энергии движения составляет не более 0,5 Дж, отсутствуют ударная волна и разлетающиеся за пределы опасной зоны осколки, акустическое излучение на расстоянии 0,25 м от пиротехнических изделий не превышает 125 дБ и радиус опасной зоны по остальным факторам составляет не более 0,5 м;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б) II класс - пиротехнические изделия, у которых значение кинетической энергии движения составляет не более 5 Дж, отсутствуют ударная волна и разлетающиеся за пределы опасной зоны осколки, акустическое излучение на расстоянии 2,5 м от пиротехнических изделий не превышает 140 дБ и радиус опасной зоны по остальным факторам составляет не более 5 м;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в) III класс - пиротехнические изделия, у которых значение кинетической энергии при направленном движении составляет более 5 Дж, при ненаправленном движении - не более 20 Дж, отсутствуют ударная волна и разлетающиеся за пределы опасной зоны осколки, акустическое излучение на расстоянии 5 м от пиротехнических изделий не превышает 140 дБ и радиус опасной зоны по остальным факторам составляет не более 30 м для III класса и не более 20 м для подкласса IIIа;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г) IV класс - пиротехнические изделия, у которых отсутствует ударная волна, и радиус опасной зоны хотя бы по одному из остальных факторов составляет более 30 м;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д) V класс - прочие пиротехнические изделия, не вошедшие в I - IV классы.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1.2. При необходимости допускается вводить во взаимосвязанных с настоящим техническим регламентом стандартах дополнительные подклассы в пределах установленных классов опасности.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1.3. Пиротехнические изделия бытового назначения не могут иметь класс опасности выше III класса, если иные ограничения по снижению их класса (подкласса) опасности не установлены законодательством государств - членов Таможенного союза.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 xml:space="preserve">1.4. В целях перевозки различными видами транспорта пиротехнические изделия рассматриваются в качестве опасных грузов, транспортная опасность которых определяется на основе международных принципов классификации опасных грузов, установленных Типовыми правилами ООН. Классификация транспортной опасности пиротехнических изделий представлена в </w:t>
      </w:r>
      <w:hyperlink w:anchor="Par328" w:tooltip="КЛАССИФИКАЦИЯ" w:history="1">
        <w:r w:rsidRPr="003B2B4C">
          <w:rPr>
            <w:sz w:val="22"/>
            <w:szCs w:val="22"/>
          </w:rPr>
          <w:t>приложении 2</w:t>
        </w:r>
      </w:hyperlink>
      <w:r w:rsidRPr="003B2B4C">
        <w:rPr>
          <w:sz w:val="22"/>
          <w:szCs w:val="22"/>
        </w:rPr>
        <w:t xml:space="preserve"> к настоящему техническому регламенту.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</w:p>
    <w:p w:rsidR="00A17681" w:rsidRPr="003B2B4C" w:rsidRDefault="00A17681">
      <w:pPr>
        <w:pStyle w:val="ConsPlusNormal"/>
        <w:ind w:firstLine="540"/>
        <w:jc w:val="both"/>
        <w:outlineLvl w:val="2"/>
        <w:rPr>
          <w:sz w:val="22"/>
          <w:szCs w:val="22"/>
        </w:rPr>
      </w:pPr>
      <w:r w:rsidRPr="003B2B4C">
        <w:rPr>
          <w:sz w:val="22"/>
          <w:szCs w:val="22"/>
        </w:rPr>
        <w:t>2. Требования безопасности к пиротехническим изделиям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Пиротехнические изделия должны обеспечивать максимально допустимый уровень безопасности, в том числе: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а) пиротехнические изделия I - IV классов при задействовании от встроенного узла запуска или внешнего стандартного электродетонатора (типа ЭД-8) не должны детонировать, а случайное срабатывание изделия не должно приводить к аномальной работе (изменению номенклатуры опасных факторов и радиуса опасной зоны) расположенного в непосредственной близости (в упаковке) от него такого же изделия;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б) время замедления до начала работы пиротехнического изделия бытового назначения, создающего эффект на высоте, должно быть достаточным для удаления потребителя на расстояние, указанное в инструкции по применению;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в) для пиротехнических изделий бытового назначения в процессе хранения и эксплуатации запрещается проверка работоспособности, а также проверка электрических устройств инициирования;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г) не допускается использование электрических систем инициирования в изделиях I класса;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д) эксплуатационная документация на фейерверочные изделия должна содержать следующую дополнительную специальную информацию: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значение максимального давления, создаваемого в мортире (иных силовых воздействий на пусковое оборудование);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описание производимых эффектов;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указание высоты разрыва (подъема);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указание возможной высоты догорания пироэлементов;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радиус опасной зоны в зависимости от скорости ветра;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время замедления (для изделий с огнепроводным элементом);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рекомендуемые размеры (диаметр, длина рабочей части) мортиры;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е) пиротехнические изделия для проведения групповых игр и развития технического творчества (маркирующие, сигнальные, целеуказательные гранаты, ракеты, мины, микродвигатели, инициирующие и метательные устройства):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не должны иметь опасность выше IV класса;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должны иметь эксплуатационную документацию, содержащую специальную информацию, в том числе перечень необходимых защитных средств потребителей, характеристики направленности и дальности полета, ограничения по условиям эксплуатации (видимость, скорость ветра, сила отдачи, характер поверхности, на которой должны эксплуатироваться данные изделия), а также предупреждение о недопустимости их эксплуатации вне специально оборудованного игрового поля (площадки) и без надзора инструктора;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ж) на пиротехнические изделия оформляется конструкторская и технологическая документация, соблюдение которой обеспечивает соответствие разработанных пиротехнических изделий требованиям настоящего технического регламента на всех последующих этапах обращения. Указание в конструкторской документации технических требований, характеристик, определяющих безопасность пиротехнических изделий, без указания метода их контроля не допускается;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з) для пиротехнических изделий определяются опасные факторы на всех этапах обращения с ними с учетом: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свойств используемых пиротехнических составов;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чувствительности пиротехнических изделий к воздействию внешних факторов;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особенностей конструкции пиротехнического изделия и его упаковки;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способов и условий эксплуатации пиротехнических изделий;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способов и методов утилизации пиротехнических изделий;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и) для пиротехнических изделий анализируются и устанавливаются меры по обеспечению безопасности на всех последующих этапах обращения с ними путем: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исследования и определения характеристик опасности, включая установление класса опасности;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определения условий, сроков годности и требований по перевозке, в том числе классификационных кодов пиротехнических изделий в целях перевозки опасных грузов, принятых Организацией Объединенных Наций;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разработки необходимой для потребителя информации по безопасной эксплуатации и утилизации пиротехнических изделий.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3. Пиротехнические изделия бытового назначения упаковываются в транспортную тару, содержащую средства пламегашения и подвергнутую огнезащитной обработке. На тару наносится специальный знак пожарной безопасности "Упаковка с огнезащитой" и надпись "Внутренняя огнезащита".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</w:p>
    <w:p w:rsidR="00A17681" w:rsidRPr="003B2B4C" w:rsidRDefault="00A17681">
      <w:pPr>
        <w:pStyle w:val="ConsPlusNormal"/>
        <w:ind w:firstLine="540"/>
        <w:jc w:val="both"/>
        <w:outlineLvl w:val="2"/>
        <w:rPr>
          <w:sz w:val="22"/>
          <w:szCs w:val="22"/>
        </w:rPr>
      </w:pPr>
      <w:r w:rsidRPr="003B2B4C">
        <w:rPr>
          <w:sz w:val="22"/>
          <w:szCs w:val="22"/>
        </w:rPr>
        <w:t>4. Требования безопасности к процессу производства пиротехнических изделий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Производство пиротехнических изделий осуществляется изготовителем: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а) по технологической документации, разработанной с учетом требований, предъявляемых при выполнении пожароопасных и взрывоопасных работ, и утвержденной в установленном порядке;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б) на производственных площадях с применением оборудования и контрольно- измерительной аппаратуры, обеспечивающих процесс производства пиротехнических изделий в соответствии с установленными правилами эксплуатации и устройства производств, обеспечивающих безопасность ведения технологического процесса;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в) при наличии разрешения (лицензии) на осуществление деятельности по производству пиротехнических изделий в соответствии с законодательством государств - членов Таможенного союза.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</w:p>
    <w:p w:rsidR="00A17681" w:rsidRPr="003B2B4C" w:rsidRDefault="00A17681">
      <w:pPr>
        <w:pStyle w:val="ConsPlusNormal"/>
        <w:ind w:firstLine="540"/>
        <w:jc w:val="both"/>
        <w:outlineLvl w:val="2"/>
        <w:rPr>
          <w:sz w:val="22"/>
          <w:szCs w:val="22"/>
        </w:rPr>
      </w:pPr>
      <w:r w:rsidRPr="003B2B4C">
        <w:rPr>
          <w:sz w:val="22"/>
          <w:szCs w:val="22"/>
        </w:rPr>
        <w:t>5. Требования безопасности в процессе реализации пиротехнических изделий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В процессе реализации пиротехнических изделий выполняются следующие требования безопасности (если иные не установлены законодательством государств - членов Таможенного союза):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а) реализация пиротехнических изделий технического назначения производится юридическим лицом, имеющим лицензию (разрешение) на распространение пиротехнических изделий IV и V классов;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б) розничная торговля пиротехническими изделиями бытового назначения производится в магазинах, отделах и секциях магазинов, павильонах и киосках, обеспечивающих сохранность продукции, исключающих попадание на нее прямых солнечных лучей и атмосферных осадков. Непосредственные нормы загрузки торговых помещений пиротехническими изделиями устанавливаются из расчета 1200 кг пиротехнических изделий по массе брутто на каждые 25 м2 торгового помещения. В торговых помещениях менее 25 м2 допускается хранение и реализация одновременно не более 333 кг пиротехнических изделий бытового назначения по массе брутто;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в) расположение помещений, в которых осуществляется реализация пиротехнических изделий бытового назначения, не должно создавать препятствий для эвакуации людей при нештатных ситуациях. Торговые помещения для реализации пиротехнических изделий бытового назначения оборудуются средствами пожарной сигнализации и первичными средствами пожаротушения. Допускается устанавливать дополнительные требования пожарной безопасности в соответствии с правилами пожарной безопасности согласно действующему законодательству государств - членов Таможенного союза;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г) витрины с образцами пиротехнических изделий бытового назначения в торговых помещениях обеспечивают возможность ознакомления покупателя с надписями на пиротехнических изделиях и исключают любые действия покупателей с изделиями, кроме визуального осмотра;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д) пиротехнические изделия бытового назначения располагаются не ближе 0,5 м от нагревательных приборов системы отопления. Работы, сопровождающиеся механическими и (или) тепловыми действиями, в помещениях с пиротехническими изделиями бытового назначения не допускаются;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е) в торговых помещениях магазинов самообслуживания реализация пиротехнических изделий бытового назначения производится только в специализированных секциях продавцами-консультантами, непосредственный доступ покупателей к пиротехническим изделиям бытового назначения исключается.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</w:p>
    <w:p w:rsidR="00A17681" w:rsidRPr="003B2B4C" w:rsidRDefault="00A17681">
      <w:pPr>
        <w:pStyle w:val="ConsPlusNormal"/>
        <w:ind w:firstLine="540"/>
        <w:jc w:val="both"/>
        <w:outlineLvl w:val="2"/>
        <w:rPr>
          <w:sz w:val="22"/>
          <w:szCs w:val="22"/>
        </w:rPr>
      </w:pPr>
      <w:r w:rsidRPr="003B2B4C">
        <w:rPr>
          <w:sz w:val="22"/>
          <w:szCs w:val="22"/>
        </w:rPr>
        <w:t>6. Требования к процессу хранения пиротехнических изделий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6.1. Хранение пиротехнических изделий производится согласно требованиям эксплуатационной документации и правилам пожарной (промышленной) безопасности в соответствии с законодательством государств - членов Таможенного союза и исключает попадание на упаковки с пиротехническими изделиями прямых солнечных лучей и атмосферных осадков.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6.2. Временное хранение на складах пришедших в негодность (бракованных) пиротехнических изделий допускается только в специально выделенном месте и при наличии предупредительной информации. Пиротехнические изделия, которые хранятся в таре с нарушением целостности и представляют опасность в обращении, изолируются и хранятся в отдельном помещении (месте) или отдельной упаковке.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6.3. Пиротехнические изделия бытового назначения, приобретенные гражданами для личного пользования, хранятся с соблюдением требований пожарной безопасности и инструкций по применению соответствующих пиротехнических изделий.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6.4. Хранение пиротехнических изделий осуществляется на оптовых, расходных складах и складах розничной торговой сети в штабелях (на поддонах или деревянных настилах) и на стеллажах. Допускается временное хранение пиротехнических изделий в оборудованных транспортных средствах или в местах использования в пределах технологического цикла проводимых работ.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</w:p>
    <w:p w:rsidR="00A17681" w:rsidRPr="003B2B4C" w:rsidRDefault="00A17681">
      <w:pPr>
        <w:pStyle w:val="ConsPlusNormal"/>
        <w:ind w:firstLine="540"/>
        <w:jc w:val="both"/>
        <w:outlineLvl w:val="2"/>
        <w:rPr>
          <w:sz w:val="22"/>
          <w:szCs w:val="22"/>
        </w:rPr>
      </w:pPr>
      <w:r w:rsidRPr="003B2B4C">
        <w:rPr>
          <w:sz w:val="22"/>
          <w:szCs w:val="22"/>
        </w:rPr>
        <w:t>7. Требования к процессу перевозки пиротехнических изделий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7.1. В процессе перевозки пиротехнических изделий выполняются следующие требования безопасности: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а) перевозка пиротехнических изделий обеспечивает сохранение их свойств и осуществляется в соответствии с правилами перевозки грузов, действующими на данном виде транспорта с учетом класса опасности продукции;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б) пиротехнические изделия допускаются к перевозке только при условии, что они упакованы, маркированы, имеют манипуляционные знаки, необходимые товаросопроводительные документы и при перевозке будут сохранены их потребительские свойства и обеспечено соответствие требованиям эксплуатационной документации;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в) пиротехнические изделия бытового назначения, приобретенные гражданами для личного пользования, разрешается перевозить с соблюдением требований эксплуатационной документации в количестве не более 333 кг по весу брутто за одну перевозку;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 xml:space="preserve">г) перевозка пиротехнических изделий, имеющих подкласс транспортной опасности </w:t>
      </w:r>
      <w:hyperlink w:anchor="Par351" w:tooltip="           1.4    пиротехнические          пиротехнические изделия," w:history="1">
        <w:r w:rsidRPr="003B2B4C">
          <w:rPr>
            <w:sz w:val="22"/>
            <w:szCs w:val="22"/>
          </w:rPr>
          <w:t>1.4</w:t>
        </w:r>
      </w:hyperlink>
      <w:r w:rsidRPr="003B2B4C">
        <w:rPr>
          <w:sz w:val="22"/>
          <w:szCs w:val="22"/>
        </w:rPr>
        <w:t xml:space="preserve"> согласно </w:t>
      </w:r>
      <w:hyperlink w:anchor="Par328" w:tooltip="КЛАССИФИКАЦИЯ" w:history="1">
        <w:r w:rsidRPr="003B2B4C">
          <w:rPr>
            <w:sz w:val="22"/>
            <w:szCs w:val="22"/>
          </w:rPr>
          <w:t>приложению 2</w:t>
        </w:r>
      </w:hyperlink>
      <w:r w:rsidRPr="003B2B4C">
        <w:rPr>
          <w:sz w:val="22"/>
          <w:szCs w:val="22"/>
        </w:rPr>
        <w:t xml:space="preserve"> к настоящему техническому регламенту, без ограничения веса производится автомобильным транспортом по маршруту, разработанному грузоотправителем или грузополучателем, с соблюдением требований правил перевозки одним транспортным средством, имеющим свидетельство о допуске к перевозке опасных грузов и управляемым водителем, имеющим допуск к перевозке опасных грузов. Для сопровождения груза грузоотправитель или грузополучатель выделяет ответственное лицо, функции которого может выполнять водитель, знающий свойства и особенности перевозимых пиротехнических изделий. Согласование маршрута перевозки с уполномоченным органом государств - членов Таможенного союза и оформление разрешения на перевозку не требуется.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 xml:space="preserve">7.2. Перевозка пиротехнических изделий IV класса, имеющих подкласс транспортной опасности выше </w:t>
      </w:r>
      <w:hyperlink w:anchor="Par351" w:tooltip="           1.4    пиротехнические          пиротехнические изделия," w:history="1">
        <w:r w:rsidRPr="003B2B4C">
          <w:rPr>
            <w:sz w:val="22"/>
            <w:szCs w:val="22"/>
          </w:rPr>
          <w:t>1.4</w:t>
        </w:r>
      </w:hyperlink>
      <w:r w:rsidRPr="003B2B4C">
        <w:rPr>
          <w:sz w:val="22"/>
          <w:szCs w:val="22"/>
        </w:rPr>
        <w:t xml:space="preserve"> согласно </w:t>
      </w:r>
      <w:hyperlink w:anchor="Par328" w:tooltip="КЛАССИФИКАЦИЯ" w:history="1">
        <w:r w:rsidRPr="003B2B4C">
          <w:rPr>
            <w:sz w:val="22"/>
            <w:szCs w:val="22"/>
          </w:rPr>
          <w:t>приложению 2</w:t>
        </w:r>
      </w:hyperlink>
      <w:r w:rsidRPr="003B2B4C">
        <w:rPr>
          <w:sz w:val="22"/>
          <w:szCs w:val="22"/>
        </w:rPr>
        <w:t xml:space="preserve"> к настоящему техническому регламенту, а также пиротехнических изделий V класса производится: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а) по территории отдельного государства - члена Таможенного союза в соответствии с правилами перевозки опасных грузов, действующими на территории соответствующего государства - члена Таможенного союза;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б) по территории, по крайней мере, двух государств - членов Таможенного союза в соответствии с Европейским соглашением о международной дорожной перевозке опасных грузов (ДОПОГ).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</w:p>
    <w:p w:rsidR="00A17681" w:rsidRPr="003B2B4C" w:rsidRDefault="00A17681">
      <w:pPr>
        <w:pStyle w:val="ConsPlusNormal"/>
        <w:ind w:firstLine="540"/>
        <w:jc w:val="both"/>
        <w:outlineLvl w:val="2"/>
        <w:rPr>
          <w:sz w:val="22"/>
          <w:szCs w:val="22"/>
        </w:rPr>
      </w:pPr>
      <w:r w:rsidRPr="003B2B4C">
        <w:rPr>
          <w:sz w:val="22"/>
          <w:szCs w:val="22"/>
        </w:rPr>
        <w:t>8. Требования безопасности к процессу эксплуатации пиротехнических изделий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В процессе эксплуатации пиротехнических изделий выполняются следующие требования безопасности: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а) эксплуатация пиротехнических изделий производится в соответствии с требованиями эксплуатационной документации или утвержденными в установленном порядке технологическими инструкциями (технологическими процессами), разработанными с учетом требований пожарной безопасности, определяемыми в соответствии с правилами пожарной безопасности согласно действующему законодательству государств - членов Таможенного союза. Эксплуатация пиротехнических изделий не по назначению не допускается;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б) эксплуатация пиротехнических изделий в условиях производства (промышленного применения) осуществляется в соответствии с технологическими инструкциями (технологическими процессами), содержащими способы выполнения технологических операций, необходимые меры по обеспечению пожаробезопасности, взрывобезопасности и контролю за ее соблюдением;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в) к проведению фейерверочных показов или иных зрелищных мероприятий, связанных с использованием пиротехнических изделий технического назначения, допускаются юридические лица, имеющие разрешение (лицензию) на данный вид деятельности в соответствии с требованиями законодательства государства - члена Таможенного союза, на территории которого проводится показ (мероприятие);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г) все работы с пиротехническими изделиями проводятся на исправном оборудовании в соответствии с требованиями нормативной документации на данное пиротехническое изделие и применяемое оборудование.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</w:p>
    <w:p w:rsidR="00A17681" w:rsidRPr="003B2B4C" w:rsidRDefault="00A17681">
      <w:pPr>
        <w:pStyle w:val="ConsPlusNormal"/>
        <w:ind w:firstLine="540"/>
        <w:jc w:val="both"/>
        <w:outlineLvl w:val="2"/>
        <w:rPr>
          <w:sz w:val="22"/>
          <w:szCs w:val="22"/>
        </w:rPr>
      </w:pPr>
      <w:r w:rsidRPr="003B2B4C">
        <w:rPr>
          <w:sz w:val="22"/>
          <w:szCs w:val="22"/>
        </w:rPr>
        <w:t>9. Требования безопасности к процессу утилизации пиротехнических изделий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Утилизации подлежат пиротехнические изделия, утратившие свои потребительские свойства и (или) не соответствующие требованиям настоящего технического регламента, в том числе: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несрабатывания электровоспламенителей;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невоспламенения составов;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неполного срабатывания изделий;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обрыва проводов электровоспламенителей;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окончания срока годности;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отсутствия (утраты) идентификационных признаков;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обнаружения следов порчи;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контрафактные пиротехнические изделия.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В процессе утилизации пиротехнических изделий выполняются следующие требования безопасности: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а) пиротехнические изделия подлежат утилизации потребителем с соблюдением мер пожаробезопасности и взрывобезопасности в соответствии с требованиями, указанными в эксплуатационной документации или в виде маркировочного обозначения на изделии;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б) утилизация пиротехнических изделий, а также отходов производства и потребления с целью получения вторичной продукции (сырья, материалов, комплектующих элементов) осуществляется в соответствии с технологической инструкцией (технологическим процессом) организациями, имеющими разрешительные документы на производство пиротехнических изделий, в соответствии с законодательством государства - члена Таможенного союза.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</w:p>
    <w:p w:rsidR="00A17681" w:rsidRPr="003B2B4C" w:rsidRDefault="00A17681">
      <w:pPr>
        <w:pStyle w:val="ConsPlusNormal"/>
        <w:ind w:firstLine="540"/>
        <w:jc w:val="both"/>
        <w:outlineLvl w:val="2"/>
        <w:rPr>
          <w:sz w:val="22"/>
          <w:szCs w:val="22"/>
        </w:rPr>
      </w:pPr>
      <w:r w:rsidRPr="003B2B4C">
        <w:rPr>
          <w:sz w:val="22"/>
          <w:szCs w:val="22"/>
        </w:rPr>
        <w:t>10. Требования к маркировке пиротехнических изделий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bookmarkStart w:id="1" w:name="Par182"/>
      <w:bookmarkEnd w:id="1"/>
      <w:r w:rsidRPr="003B2B4C">
        <w:rPr>
          <w:sz w:val="22"/>
          <w:szCs w:val="22"/>
        </w:rPr>
        <w:t>10.1. Для обеспечения однозначной идентификации пиротехнических изделий и предупреждения действий, вводящих в заблуждение потребителя, на изделие и (или) упаковку (тару) наносятся маркировочные обозначения в виде информационного текста и манипуляционных знаков.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10.2. Маркировочные обозначения пиротехнических изделий включают: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а) наименование (условное обозначение) пиротехнических изделий;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б) предупреждение об опасности пиротехнических изделий и класс опасности;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в) наименование и место нахождения организации - изготовителя пиротехнических изделий (поставщика и/или импортера);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г) обозначение стандартов или иных документов, в соответствии с которыми изготовлены пиротехнические изделия;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д) дату окончания срока годности;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е) перечень опасных факторов и размеры опасной зоны;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ж) ограничения в отношении условий обращения;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з) требования по безопасному хранению и утилизации пиротехнических изделий;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и) инструкцию по применению;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к) информацию о подтверждении соответствия пиротехнических изделий требованиям настоящего технического регламента;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л) назначение или область применения пиротехнических изделий.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bookmarkStart w:id="2" w:name="Par195"/>
      <w:bookmarkEnd w:id="2"/>
      <w:r w:rsidRPr="003B2B4C">
        <w:rPr>
          <w:sz w:val="22"/>
          <w:szCs w:val="22"/>
        </w:rPr>
        <w:t>10.3. На транспортной упаковке (таре) указываются класс опасности груза и наименование организации-изготовителя (поставщика) или импортера, а также реквизиты партии.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bookmarkStart w:id="3" w:name="Par196"/>
      <w:bookmarkEnd w:id="3"/>
      <w:r w:rsidRPr="003B2B4C">
        <w:rPr>
          <w:sz w:val="22"/>
          <w:szCs w:val="22"/>
        </w:rPr>
        <w:t xml:space="preserve">10.4. Допускается дополнительно представлять информацию, предусмотренную </w:t>
      </w:r>
      <w:hyperlink w:anchor="Par182" w:tooltip="10.1. Для обеспечения однозначной идентификации пиротехнических изделий и предупреждения действий, вводящих в заблуждение потребителя, на изделие и (или) упаковку (тару) наносятся маркировочные обозначения в виде информационного текста и манипуляционных знаков" w:history="1">
        <w:r w:rsidRPr="003B2B4C">
          <w:rPr>
            <w:sz w:val="22"/>
            <w:szCs w:val="22"/>
          </w:rPr>
          <w:t>пунктами 10.1</w:t>
        </w:r>
      </w:hyperlink>
      <w:r w:rsidRPr="003B2B4C">
        <w:rPr>
          <w:sz w:val="22"/>
          <w:szCs w:val="22"/>
        </w:rPr>
        <w:t xml:space="preserve"> - </w:t>
      </w:r>
      <w:hyperlink w:anchor="Par195" w:tooltip="10.3. На транспортной упаковке (таре) указываются класс опасности груза и наименование организации-изготовителя (поставщика) или импортера, а также реквизиты партии." w:history="1">
        <w:r w:rsidRPr="003B2B4C">
          <w:rPr>
            <w:sz w:val="22"/>
            <w:szCs w:val="22"/>
          </w:rPr>
          <w:t>10.3</w:t>
        </w:r>
      </w:hyperlink>
      <w:r w:rsidRPr="003B2B4C">
        <w:rPr>
          <w:sz w:val="22"/>
          <w:szCs w:val="22"/>
        </w:rPr>
        <w:t xml:space="preserve"> настоящей статьи настоящего технического регламента в виде инструкций, прилагаемых к пиротехническим изделиям.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 xml:space="preserve">10.5. Информация, предусмотренная </w:t>
      </w:r>
      <w:hyperlink w:anchor="Par182" w:tooltip="10.1. Для обеспечения однозначной идентификации пиротехнических изделий и предупреждения действий, вводящих в заблуждение потребителя, на изделие и (или) упаковку (тару) наносятся маркировочные обозначения в виде информационного текста и манипуляционных знаков" w:history="1">
        <w:r w:rsidRPr="003B2B4C">
          <w:rPr>
            <w:sz w:val="22"/>
            <w:szCs w:val="22"/>
          </w:rPr>
          <w:t>пунктами 10.1</w:t>
        </w:r>
      </w:hyperlink>
      <w:r w:rsidRPr="003B2B4C">
        <w:rPr>
          <w:sz w:val="22"/>
          <w:szCs w:val="22"/>
        </w:rPr>
        <w:t xml:space="preserve"> - </w:t>
      </w:r>
      <w:hyperlink w:anchor="Par196" w:tooltip="10.4. Допускается дополнительно представлять информацию, предусмотренную пунктами 10.1 - 10.3 настоящей статьи настоящего технического регламента в виде инструкций, прилагаемых к пиротехническим изделиям." w:history="1">
        <w:r w:rsidRPr="003B2B4C">
          <w:rPr>
            <w:sz w:val="22"/>
            <w:szCs w:val="22"/>
          </w:rPr>
          <w:t>10.4</w:t>
        </w:r>
      </w:hyperlink>
      <w:r w:rsidRPr="003B2B4C">
        <w:rPr>
          <w:sz w:val="22"/>
          <w:szCs w:val="22"/>
        </w:rPr>
        <w:t xml:space="preserve"> настоящей статьи настоящего технического регламента, составляется на русском языке и на государственном(ых) языке(ах) государства - члена Таможенного союза, на территории которого данное изделие реализуется потребителю при наличии соответствующих требований в законодательстве(ах) государства(в) - члена(ов) Таможенного союза, за исключением наименования изготовителя и наименования пиротехнического изделия, а также другого текста, входящего в зарегистрированный товарный знак. Дополнительное использование иностранных языков допускается при условии полной идентичности содержания с текстом.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10.6. Текст маркировочных обозначений должен быть четким и хорошо различимым. Предупредительные надписи выделяются контрастным шрифтом или сопровождаются надписью "Внимание!". Площадь маркировочных обозначений должна занимать не менее 30% от площади большей стороны пиротехнических изделий и (или) их упаковки (тары).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</w:p>
    <w:p w:rsidR="00A17681" w:rsidRPr="003B2B4C" w:rsidRDefault="00A17681">
      <w:pPr>
        <w:pStyle w:val="ConsPlusNormal"/>
        <w:ind w:firstLine="540"/>
        <w:jc w:val="both"/>
        <w:outlineLvl w:val="1"/>
        <w:rPr>
          <w:sz w:val="22"/>
          <w:szCs w:val="22"/>
        </w:rPr>
      </w:pPr>
      <w:r w:rsidRPr="003B2B4C">
        <w:rPr>
          <w:sz w:val="22"/>
          <w:szCs w:val="22"/>
        </w:rPr>
        <w:t>Статья 5. Обеспечение соответствия требованиям безопасности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Соответствие пиротехнических изделий настоящему техническому регламенту обеспечивается выполнением его требований безопасности непосредственно либо выполнением требований стандартов, включенных в перечень стандартов государств - членов Таможенного союза, в результате применения которых на добровольной основе обеспечивается соблюдение требований настоящего технического регламента.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</w:p>
    <w:p w:rsidR="00A17681" w:rsidRPr="003B2B4C" w:rsidRDefault="00A17681">
      <w:pPr>
        <w:pStyle w:val="ConsPlusNormal"/>
        <w:ind w:firstLine="540"/>
        <w:jc w:val="both"/>
        <w:outlineLvl w:val="1"/>
        <w:rPr>
          <w:sz w:val="22"/>
          <w:szCs w:val="22"/>
        </w:rPr>
      </w:pPr>
      <w:bookmarkStart w:id="4" w:name="Par204"/>
      <w:bookmarkEnd w:id="4"/>
      <w:r w:rsidRPr="003B2B4C">
        <w:rPr>
          <w:sz w:val="22"/>
          <w:szCs w:val="22"/>
        </w:rPr>
        <w:t>Статья 6. Подтверждение соответствия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 xml:space="preserve">1. Пиротехнические изделия подлежат обязательному подтверждению соответствия требованиям настоящего технического регламента в форме декларирования соответствия или сертификации согласно </w:t>
      </w:r>
      <w:hyperlink w:anchor="Par388" w:tooltip="ФОРМЫ ОБЯЗАТЕЛЬНОГО ПОДТВЕРЖДЕНИЯ СООТВЕТСТВИЯ" w:history="1">
        <w:r w:rsidRPr="003B2B4C">
          <w:rPr>
            <w:sz w:val="22"/>
            <w:szCs w:val="22"/>
          </w:rPr>
          <w:t>приложению 3</w:t>
        </w:r>
      </w:hyperlink>
      <w:r w:rsidRPr="003B2B4C">
        <w:rPr>
          <w:sz w:val="22"/>
          <w:szCs w:val="22"/>
        </w:rPr>
        <w:t xml:space="preserve"> к настоящему техническому регламенту.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В отношении пиротехнических изделий, изготавливаемых для собственных нужд производителя и непредназначенных для оказания услуг, или по контракту (договору) для комплектации конечной пиротехнической продукции, а также выставочных (демонстрационных) образцов пиротехнических изделий подтверждение соответствия не требуется.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2. Заявителем может выступать зарегистрированное в соответствии с законодательством государств - членов Таможенного союза юридическое лицо (физическое лицо в качестве индивидуального предпринимателя), являющееся изготовителем или продавцом, либо лицо, выполняющее функции иностранного изготовителя.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3. Срок действия декларации о соответствии и сертификата соответствия - 3 года. Для серийно выпускаемых пиротехнических изделий и для отдельной партии (изделия), изготовленных в течение срока действия сертификата соответствия (декларации о соответствии), сертификат соответствия (декларация о соответствии) действителен до истечения срока годности данных пиротехнических изделий.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4. Исследования (испытания) и измерение параметров пиротехнических изделий при осуществлении декларирования соответствия и сертификации проводятся аккредитованными испытательными лабораториями (центрами).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Результаты испытаний пиротехнических изделий (протоколы испытаний), полученные в государстве - члене Таможенного союза, признаются органами по сертификации, включенными в Единый реестр органов по сертификации и испытательных лабораторий (центров) Таможенного союза, других государств - членов Таможенного союза при соблюдении следующих условий: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применение одинаковых или сопоставимых методов исследований (испытаний) и измерений пиротехнических изделий;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проведение испытаний в испытательных лабораториях (центрах), включенных в Единый реестр органов по сертификации и испытательных лабораторий (центров) Таможенного союза.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 xml:space="preserve">Выбор схемы декларирования осуществляет заявитель согласно </w:t>
      </w:r>
      <w:hyperlink w:anchor="Par492" w:tooltip="СХЕМЫ ДЕКЛАРИРОВАНИЯ СООТВЕТСТВИЯ ПИРОТЕХНИЧЕСКИХ ИЗДЕЛИЙ" w:history="1">
        <w:r w:rsidRPr="003B2B4C">
          <w:rPr>
            <w:sz w:val="22"/>
            <w:szCs w:val="22"/>
          </w:rPr>
          <w:t>приложению 4</w:t>
        </w:r>
      </w:hyperlink>
      <w:r w:rsidRPr="003B2B4C">
        <w:rPr>
          <w:sz w:val="22"/>
          <w:szCs w:val="22"/>
        </w:rPr>
        <w:t xml:space="preserve"> к настоящему техническому регламенту.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Декларация о соответствии подлежит в установленном порядке регистрации органами по сертификации в соответствии с законодательством государств - членов Таможенного союза.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 xml:space="preserve">5. Сертификация осуществляется согласно </w:t>
      </w:r>
      <w:hyperlink w:anchor="Par583" w:tooltip="ПРАВИЛА ПРОВЕДЕНИЯ СЕРТИФИКАЦИИ ПИРОТЕХНИЧЕСКИХ ИЗДЕЛИЙ" w:history="1">
        <w:r w:rsidRPr="003B2B4C">
          <w:rPr>
            <w:sz w:val="22"/>
            <w:szCs w:val="22"/>
          </w:rPr>
          <w:t>приложению 5</w:t>
        </w:r>
      </w:hyperlink>
      <w:r w:rsidRPr="003B2B4C">
        <w:rPr>
          <w:sz w:val="22"/>
          <w:szCs w:val="22"/>
        </w:rPr>
        <w:t xml:space="preserve"> к настоящему техническому регламенту на основании договора с заявителем органами по сертификации, аккредитованными в установленном порядке в соответствии с законодательством государств - членов Таможенного союза. Выбор схемы сертификации согласно </w:t>
      </w:r>
      <w:hyperlink w:anchor="Par652" w:tooltip="СХЕМЫ СЕРТИФИКАЦИИ ПИРОТЕХНИЧЕСКИХ ИЗДЕЛИЙ" w:history="1">
        <w:r w:rsidRPr="003B2B4C">
          <w:rPr>
            <w:sz w:val="22"/>
            <w:szCs w:val="22"/>
          </w:rPr>
          <w:t>приложению 6</w:t>
        </w:r>
      </w:hyperlink>
      <w:r w:rsidRPr="003B2B4C">
        <w:rPr>
          <w:sz w:val="22"/>
          <w:szCs w:val="22"/>
        </w:rPr>
        <w:t xml:space="preserve"> к настоящему техническому регламенту осуществляет заявитель с учетом особенностей и объемов производства, назначения и потенциальной опасности пиротехнических изделий.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bookmarkStart w:id="5" w:name="Par217"/>
      <w:bookmarkEnd w:id="5"/>
      <w:r w:rsidRPr="003B2B4C">
        <w:rPr>
          <w:sz w:val="22"/>
          <w:szCs w:val="22"/>
        </w:rPr>
        <w:t>6. Для проведения обязательного подтверждения соответствия заявитель представляет в орган по сертификации техническую документацию, содержащую информацию о принципе действия пиротехнического изделия, его устройстве, технических характеристиках, об условиях и ограничениях при эксплуатации, а также результаты исследований (испытаний), измерений и другие документы, являющиеся мотивированным основанием для подтверждения соответствия пиротехнических изделий требованиям настоящего технического регламента. При необходимости орган по сертификации вправе запрашивать (с указанием обоснований) дополнительную информацию о конструкции пиротехнического изделия, свойствах используемых в изделии материалов и составов, номенклатуре контролируемых параметров и об объеме контроля, обосновании эксплуатационных требований и ограничений.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bookmarkStart w:id="6" w:name="Par218"/>
      <w:bookmarkEnd w:id="6"/>
      <w:r w:rsidRPr="003B2B4C">
        <w:rPr>
          <w:sz w:val="22"/>
          <w:szCs w:val="22"/>
        </w:rPr>
        <w:t>7. Идентификация пиротехнических изделий проводится при обязательном подтверждении соответствия и осуществляется в следующем порядке: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а) анализ и проверка документации;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б) визуальный осмотр пиротехнических изделий, проверка наличия маркировочных обозначений и их соответствие обозначениям, указанным в документации;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в) проверка соответствия идентифицируемых пиротехнических изделий существенным признакам, свойственным данному виду пиротехнических изделий в соответствии с нормативной документацией на них.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Результаты идентификации пиротехнических изделий оформляются в виде заключения органа, проводившего идентификацию.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8. Предельные сроки проведения процедуры оценки соответствия пиротехнических изделий составляют 3 месяца.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9. Пиротехнические изделия допускаются к обращению на таможенной территории Таможенного союза, если они прошли установленные настоящим техническим регламентом процедуры подтверждения соответствия на территории любого государства - члена Таможенного союза с соблюдением следующих условий: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проведение сертификации органом по сертификации, включенным в Единый реестр органов по сертификации и испытательных лабораторий (центров) Таможенного союза;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проведение испытаний в испытательных лабораториях (центрах), включенных в Единый реестр органов по сертификации и испытательных лабораторий (центров) Таможенного союза;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сертификаты соответствия и декларации о соответствии оформлены по единой форме, установленной Комиссией Таможенного союза.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Порядок формирования и ведения Единого реестра органов по сертификации и испытательных лаборатории (центров) Таможенного союза (Единый реестр), а также порядок включения в него органов сертификации и испытательных лаборатории (центров) устанавливается Комиссией Таможенного союза.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</w:p>
    <w:p w:rsidR="00A17681" w:rsidRPr="003B2B4C" w:rsidRDefault="00A17681">
      <w:pPr>
        <w:pStyle w:val="ConsPlusNormal"/>
        <w:ind w:firstLine="540"/>
        <w:jc w:val="both"/>
        <w:outlineLvl w:val="1"/>
        <w:rPr>
          <w:sz w:val="22"/>
          <w:szCs w:val="22"/>
        </w:rPr>
      </w:pPr>
      <w:r w:rsidRPr="003B2B4C">
        <w:rPr>
          <w:sz w:val="22"/>
          <w:szCs w:val="22"/>
        </w:rPr>
        <w:t>Статья 7. Маркировка пиротехнических изделий единым знаком обращения продукции на рынке государств - членов Таможенного союза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 xml:space="preserve">1. Пиротехнические изделия, соответствующие требованиям настоящего технического регламента и прошедшие процедуру подтверждения соответствия согласно </w:t>
      </w:r>
      <w:hyperlink w:anchor="Par204" w:tooltip="Статья 6. Подтверждение соответствия" w:history="1">
        <w:r w:rsidRPr="003B2B4C">
          <w:rPr>
            <w:sz w:val="22"/>
            <w:szCs w:val="22"/>
          </w:rPr>
          <w:t>статье 6</w:t>
        </w:r>
      </w:hyperlink>
      <w:r w:rsidRPr="003B2B4C">
        <w:rPr>
          <w:sz w:val="22"/>
          <w:szCs w:val="22"/>
        </w:rPr>
        <w:t xml:space="preserve"> настоящего технического регламента, должны иметь маркировку единым знаком обращения продукции на рынке государств - членов Таможенного союза.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2. Маркировка единым знаком обращения продукции на рынке государств - членов Таможенного союза осуществляется перед выпуском пиротехнических изделий в обращение на рынке.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3. Единый знак обращения продукции на рынке государств - членов Таможенного союза: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наносится на пиротехнические изделия бытового назначения и (или) на их потребительскую упаковку (тару);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указывается в эксплуатационной документации пиротехнических изделий технического назначения.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Допускается нанесение единого знака обращения продукции на рынке государств - членов Таможенного союза на упаковку пиротехнических изделий. Единый знак обращения продукции на рынке государств - членов Таможенного союза наносится любым способом, обеспечивающим четкость его изображения.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4. Допускается нанесение единого знака обращения продукции на рынке государств - членов Таможенного союза только на упаковку пиротехнических изделий и указание в прилагаемых к ним эксплуатационных документах, если указанный знак невозможно нанести непосредственно на изделия ввиду особенностей их конструкции.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5. Маркировка пиротехнических изделий единым знаком обращения продукции на рынке государств - членов Таможенного союза свидетельствует о ее соответствии требованиям настоящего технического регламента.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</w:p>
    <w:p w:rsidR="00A17681" w:rsidRPr="003B2B4C" w:rsidRDefault="00A17681">
      <w:pPr>
        <w:pStyle w:val="ConsPlusNormal"/>
        <w:ind w:firstLine="540"/>
        <w:jc w:val="both"/>
        <w:outlineLvl w:val="1"/>
        <w:rPr>
          <w:sz w:val="22"/>
          <w:szCs w:val="22"/>
        </w:rPr>
      </w:pPr>
      <w:r w:rsidRPr="003B2B4C">
        <w:rPr>
          <w:sz w:val="22"/>
          <w:szCs w:val="22"/>
        </w:rPr>
        <w:t>Статья 8. Защитительная оговорка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Государства - члены Таможенного союза обязаны предпринять все меры для ограничения, запрета выпуска в обращение пиротехнических изделий на единой таможенной территории Таможенного союза, а также изъятия с рынка пиротехнических изделий, не соответствующих требованиям безопасности настоящего технического регламента Таможенного союза.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</w:p>
    <w:p w:rsidR="00A17681" w:rsidRPr="003B2B4C" w:rsidRDefault="00A17681">
      <w:pPr>
        <w:pStyle w:val="ConsPlusNormal"/>
        <w:ind w:firstLine="540"/>
        <w:jc w:val="both"/>
        <w:outlineLvl w:val="1"/>
        <w:rPr>
          <w:sz w:val="22"/>
          <w:szCs w:val="22"/>
        </w:rPr>
      </w:pPr>
      <w:r w:rsidRPr="003B2B4C">
        <w:rPr>
          <w:sz w:val="22"/>
          <w:szCs w:val="22"/>
        </w:rPr>
        <w:t>Статья 9. Государственный контроль (надзор) за соблюдением требований настоящего технического регламента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1. Государственный контроль (надзор) за соблюдением требований настоящего технического регламента в соответствии с законодательством государств - членов Таможенного союза осуществляет компетентный орган государства - члена Таможенного союза.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2. Государственный контроль (надзор) соответствия пиротехнических изделий требованиям настоящего технического регламента осуществляется в процессе обращения на стадии их реализации в форме анализа (проверки) документации и визуального осмотра образца пиротехнических изделий.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3. При проведении государственного контроля (надзора) пиротехнических изделий представители органа государственного контроля (надзора) осуществляют: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а) проверку соответствия маркировки пиротехнических изделий, указанной на изделии или потребительской таре, требованиям настоящего технического регламента;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б) проверку целостности упаковки пиротехнических изделий;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в) проверку сроков годности пиротехнических изделий;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г) проверку достоверности документов о подтверждении соответствия пиротехнических изделий требованиям настоящего технического регламента.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4. Пиротехнические изделия, не имеющие маркировки или имеющие маркировку, не соответствующую требованиям настоящего технического регламента, а также имеющие нарушенную целостность упаковки и истекший срок годности, подлежат изъятию из обращения.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5. При отсутствии документов о подтверждении соответствия орган государственного контроля (надзора) направляет соответствующий запрос в органы технического регулирования, ведущие реестр действующих сертификатов (деклараций о соответствии). При получении информации об отсутствии сертификации, декларации о соответствии или о подтверждении недействительности указанных документов (истек срок действия, не прошли регистрацию и другое) соответствующие пиротехнические изделия подлежат изъятию из обращения, а материалы на их владельца передаются в компетентные органы для принятия соответствующего решения.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6. Организация и проведение государственного контроля (надзора) в отношении процессов производства, реализации, хранения, эксплуатации и перевозки пиротехнических изделий требованиям настоящего технического регламента осуществляется в соответствии с законодательством государств - членов Таможенного союза.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</w:p>
    <w:p w:rsidR="00A17681" w:rsidRDefault="00A17681">
      <w:pPr>
        <w:pStyle w:val="ConsPlusNormal"/>
        <w:ind w:firstLine="540"/>
        <w:jc w:val="both"/>
        <w:rPr>
          <w:sz w:val="22"/>
          <w:szCs w:val="22"/>
        </w:rPr>
      </w:pPr>
    </w:p>
    <w:p w:rsidR="00A17681" w:rsidRDefault="00A17681">
      <w:pPr>
        <w:pStyle w:val="ConsPlusNormal"/>
        <w:ind w:firstLine="540"/>
        <w:jc w:val="both"/>
        <w:rPr>
          <w:sz w:val="22"/>
          <w:szCs w:val="22"/>
        </w:rPr>
      </w:pPr>
    </w:p>
    <w:p w:rsidR="00A17681" w:rsidRDefault="00A17681">
      <w:pPr>
        <w:pStyle w:val="ConsPlusNormal"/>
        <w:ind w:firstLine="540"/>
        <w:jc w:val="both"/>
        <w:rPr>
          <w:sz w:val="22"/>
          <w:szCs w:val="22"/>
        </w:rPr>
      </w:pP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</w:p>
    <w:p w:rsidR="00A17681" w:rsidRPr="003B2B4C" w:rsidRDefault="00A17681">
      <w:pPr>
        <w:pStyle w:val="ConsPlusNormal"/>
        <w:jc w:val="right"/>
        <w:outlineLvl w:val="1"/>
        <w:rPr>
          <w:sz w:val="22"/>
          <w:szCs w:val="22"/>
        </w:rPr>
      </w:pPr>
      <w:r w:rsidRPr="003B2B4C">
        <w:rPr>
          <w:sz w:val="22"/>
          <w:szCs w:val="22"/>
        </w:rPr>
        <w:t>Приложение 1</w:t>
      </w:r>
    </w:p>
    <w:p w:rsidR="00A17681" w:rsidRPr="003B2B4C" w:rsidRDefault="00A17681">
      <w:pPr>
        <w:pStyle w:val="ConsPlusNormal"/>
        <w:jc w:val="right"/>
        <w:rPr>
          <w:sz w:val="22"/>
          <w:szCs w:val="22"/>
        </w:rPr>
      </w:pPr>
      <w:r w:rsidRPr="003B2B4C">
        <w:rPr>
          <w:sz w:val="22"/>
          <w:szCs w:val="22"/>
        </w:rPr>
        <w:t>к техническому регламенту</w:t>
      </w:r>
    </w:p>
    <w:p w:rsidR="00A17681" w:rsidRPr="003B2B4C" w:rsidRDefault="00A17681">
      <w:pPr>
        <w:pStyle w:val="ConsPlusNormal"/>
        <w:jc w:val="right"/>
        <w:rPr>
          <w:sz w:val="22"/>
          <w:szCs w:val="22"/>
        </w:rPr>
      </w:pPr>
      <w:r w:rsidRPr="003B2B4C">
        <w:rPr>
          <w:sz w:val="22"/>
          <w:szCs w:val="22"/>
        </w:rPr>
        <w:t>Таможенного союза о безопасности</w:t>
      </w:r>
    </w:p>
    <w:p w:rsidR="00A17681" w:rsidRPr="003B2B4C" w:rsidRDefault="00A17681">
      <w:pPr>
        <w:pStyle w:val="ConsPlusNormal"/>
        <w:jc w:val="right"/>
        <w:rPr>
          <w:sz w:val="22"/>
          <w:szCs w:val="22"/>
        </w:rPr>
      </w:pPr>
      <w:r w:rsidRPr="003B2B4C">
        <w:rPr>
          <w:sz w:val="22"/>
          <w:szCs w:val="22"/>
        </w:rPr>
        <w:t>пиротехнических изделий</w:t>
      </w:r>
    </w:p>
    <w:p w:rsidR="00A17681" w:rsidRPr="003B2B4C" w:rsidRDefault="00A17681">
      <w:pPr>
        <w:pStyle w:val="ConsPlusNormal"/>
        <w:jc w:val="right"/>
        <w:rPr>
          <w:sz w:val="22"/>
          <w:szCs w:val="22"/>
        </w:rPr>
      </w:pPr>
    </w:p>
    <w:p w:rsidR="00A17681" w:rsidRPr="003B2B4C" w:rsidRDefault="00A17681">
      <w:pPr>
        <w:pStyle w:val="ConsPlusNormal"/>
        <w:jc w:val="center"/>
        <w:rPr>
          <w:sz w:val="22"/>
          <w:szCs w:val="22"/>
        </w:rPr>
      </w:pPr>
      <w:bookmarkStart w:id="7" w:name="Par267"/>
      <w:bookmarkEnd w:id="7"/>
      <w:r w:rsidRPr="003B2B4C">
        <w:rPr>
          <w:sz w:val="22"/>
          <w:szCs w:val="22"/>
        </w:rPr>
        <w:t>ПЕРЕЧЕНЬ ПИРОТЕХНИЧЕСКИХ ИЗДЕЛИЙ</w:t>
      </w:r>
    </w:p>
    <w:p w:rsidR="00A17681" w:rsidRPr="003B2B4C" w:rsidRDefault="00A17681">
      <w:pPr>
        <w:pStyle w:val="ConsPlusNormal"/>
        <w:jc w:val="center"/>
        <w:rPr>
          <w:sz w:val="22"/>
          <w:szCs w:val="22"/>
        </w:rPr>
      </w:pP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1. Изделия пиротехнические бытового назначения развлекательного характера, в том числе пиротехнические изделия I, II, III классов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2. Средства пиротехнические термитные, шнуры огнепроводные и стопиновые, в том числе спички пиротехнические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3. Средства пиротехнические осветительные и фотоосветительные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4. Средства пиротехнические сигнальные, в том числе: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общего назначения;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сигнальные средства и сигналы бедствия;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сигнальные средства и сигналы бедствия для маломерных судов;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охранные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5. Средства (изделия) пиротехнические фейерверочные, в том числе: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высотные;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парковые;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испытательные;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концертные (специальные) пиротехнические изделия;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имитационные пиротехнические изделия, используемые при производстве кино- и видеопродукции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6. Средства пиротехнические дымовые, в том числе: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бытового назначения;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технического назначения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7. Средства пиротехнические пироавтоматики, помех и преодоления преград, в том числе: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пиротехнические источники тока и датчики;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замедлители;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пироболты, резаки и другие исполнительные устройства;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патроны для вытеснения жидкости и распыла порошков;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средства создания помех;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средства преодоления преград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8. Средства пиротехнические промышленного назначения, в том числе: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газогенерирующие;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воздействия на добывающие скважины;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сварки, резки, наплавки;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средства уничтожения (утилизации) различных материалов;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средства для пожаротушения;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средства доставки (линеметы)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9. Средства пиротехнические воздействия на природу, в том числе: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средства активного воздействия на атмосферные явления;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противоградовые ракеты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10. Средства пиротехнические имитационные, учебно-имитационные и прочие, в том числе: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средства учебно-имитационные;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средства для проведения групповых игр;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средства для развития технического творчества;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средства для обогрева и разогрева (грелки);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средства для дезинфекции и борьбы с насекомыми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11. Заряды пиротехнические твердотопливные, в том числе: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заряды пиротехнические для двигателей промышленного назначения;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пиротехнические воспламенители зарядов твердотопливных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12. Средства инициирования пиротехнические, в том числе: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механического действия (задействования);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электрического запуска;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теплового запуска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13. Приборы и аппаратура пиротехнические для систем автоматического пожаротушения и пожарной сигнализации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14. Изделия пиротехнические для туризма, в том числе средства обогрева людей, разогрева пищи и другие средства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</w:p>
    <w:p w:rsidR="00A17681" w:rsidRPr="003B2B4C" w:rsidRDefault="00A17681">
      <w:pPr>
        <w:pStyle w:val="ConsPlusNormal"/>
        <w:jc w:val="right"/>
        <w:outlineLvl w:val="1"/>
        <w:rPr>
          <w:sz w:val="22"/>
          <w:szCs w:val="22"/>
        </w:rPr>
      </w:pPr>
      <w:r w:rsidRPr="003B2B4C">
        <w:rPr>
          <w:sz w:val="22"/>
          <w:szCs w:val="22"/>
        </w:rPr>
        <w:t>Приложение 2</w:t>
      </w:r>
    </w:p>
    <w:p w:rsidR="00A17681" w:rsidRPr="003B2B4C" w:rsidRDefault="00A17681">
      <w:pPr>
        <w:pStyle w:val="ConsPlusNormal"/>
        <w:jc w:val="right"/>
        <w:rPr>
          <w:sz w:val="22"/>
          <w:szCs w:val="22"/>
        </w:rPr>
      </w:pPr>
      <w:r w:rsidRPr="003B2B4C">
        <w:rPr>
          <w:sz w:val="22"/>
          <w:szCs w:val="22"/>
        </w:rPr>
        <w:t>к техническому регламенту</w:t>
      </w:r>
    </w:p>
    <w:p w:rsidR="00A17681" w:rsidRPr="003B2B4C" w:rsidRDefault="00A17681">
      <w:pPr>
        <w:pStyle w:val="ConsPlusNormal"/>
        <w:jc w:val="right"/>
        <w:rPr>
          <w:sz w:val="22"/>
          <w:szCs w:val="22"/>
        </w:rPr>
      </w:pPr>
      <w:r w:rsidRPr="003B2B4C">
        <w:rPr>
          <w:sz w:val="22"/>
          <w:szCs w:val="22"/>
        </w:rPr>
        <w:t>Таможенного союза о безопасности</w:t>
      </w:r>
    </w:p>
    <w:p w:rsidR="00A17681" w:rsidRPr="003B2B4C" w:rsidRDefault="00A17681">
      <w:pPr>
        <w:pStyle w:val="ConsPlusNormal"/>
        <w:jc w:val="right"/>
        <w:rPr>
          <w:sz w:val="22"/>
          <w:szCs w:val="22"/>
        </w:rPr>
      </w:pPr>
      <w:r w:rsidRPr="003B2B4C">
        <w:rPr>
          <w:sz w:val="22"/>
          <w:szCs w:val="22"/>
        </w:rPr>
        <w:t>пиротехнических изделий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</w:p>
    <w:p w:rsidR="00A17681" w:rsidRPr="003B2B4C" w:rsidRDefault="00A17681">
      <w:pPr>
        <w:pStyle w:val="ConsPlusNormal"/>
        <w:jc w:val="center"/>
        <w:rPr>
          <w:sz w:val="22"/>
          <w:szCs w:val="22"/>
        </w:rPr>
      </w:pPr>
      <w:bookmarkStart w:id="8" w:name="Par328"/>
      <w:bookmarkEnd w:id="8"/>
      <w:r w:rsidRPr="003B2B4C">
        <w:rPr>
          <w:sz w:val="22"/>
          <w:szCs w:val="22"/>
        </w:rPr>
        <w:t>КЛАССИФИКАЦИЯ</w:t>
      </w:r>
    </w:p>
    <w:p w:rsidR="00A17681" w:rsidRPr="003B2B4C" w:rsidRDefault="00A17681">
      <w:pPr>
        <w:pStyle w:val="ConsPlusNormal"/>
        <w:jc w:val="center"/>
        <w:rPr>
          <w:sz w:val="22"/>
          <w:szCs w:val="22"/>
        </w:rPr>
      </w:pPr>
      <w:r w:rsidRPr="003B2B4C">
        <w:rPr>
          <w:sz w:val="22"/>
          <w:szCs w:val="22"/>
        </w:rPr>
        <w:t>ОПАСНЫХ ГРУЗОВ, СОДЕРЖАЩИХ ПИРОТЕХНИЧЕСКИЕ ИЗДЕЛИЯ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</w:p>
    <w:p w:rsidR="00A17681" w:rsidRPr="003B2B4C" w:rsidRDefault="00A17681">
      <w:pPr>
        <w:pStyle w:val="ConsPlusCell"/>
        <w:jc w:val="both"/>
      </w:pPr>
      <w:r w:rsidRPr="003B2B4C">
        <w:t>────────┬────────┬────────────────────────┬────────────────────────────────</w:t>
      </w:r>
    </w:p>
    <w:p w:rsidR="00A17681" w:rsidRPr="003B2B4C" w:rsidRDefault="00A17681">
      <w:pPr>
        <w:pStyle w:val="ConsPlusCell"/>
        <w:jc w:val="both"/>
      </w:pPr>
      <w:r w:rsidRPr="003B2B4C">
        <w:t xml:space="preserve">  Класс │Подкласс│      Наименование      │  Классификационные признаки</w:t>
      </w:r>
    </w:p>
    <w:p w:rsidR="00A17681" w:rsidRPr="003B2B4C" w:rsidRDefault="00A17681">
      <w:pPr>
        <w:pStyle w:val="ConsPlusCell"/>
        <w:jc w:val="both"/>
      </w:pPr>
      <w:r w:rsidRPr="003B2B4C">
        <w:t>────────┴────────┴────────────────────────┴────────────────────────────────</w:t>
      </w:r>
    </w:p>
    <w:p w:rsidR="00A17681" w:rsidRPr="003B2B4C" w:rsidRDefault="00A17681">
      <w:pPr>
        <w:pStyle w:val="ConsPlusCell"/>
        <w:jc w:val="both"/>
      </w:pPr>
      <w:bookmarkStart w:id="9" w:name="Par334"/>
      <w:bookmarkEnd w:id="9"/>
      <w:r w:rsidRPr="003B2B4C">
        <w:t xml:space="preserve">    I      1.1    пиротехнические изделия  пиротехнические изделия,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       с опасностью взрыва      которые характеризуются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       массой                   опасностью взрыва массой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1.2    пиротехнические          пиротехнические изделия,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       изделия, не              которые характеризуются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       взрывающиеся массой      опасностью разбрасывания, но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                                не создают опасности взрыва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                                массой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1.3    пиротехнические изделия  пиротехнические изделия,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       пожароопасные, не        которые характеризуются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       взрывающиеся массой      пожарной опасностью, а также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                                незначительной опасностью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                                взрыва, либо незначительной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                                опасностью разбрасывания, либо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                                тем и другим, но не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                                характеризуются опасностью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                                взрыва массой</w:t>
      </w:r>
    </w:p>
    <w:p w:rsidR="00A17681" w:rsidRPr="003B2B4C" w:rsidRDefault="00A17681">
      <w:pPr>
        <w:pStyle w:val="ConsPlusCell"/>
        <w:jc w:val="both"/>
      </w:pPr>
      <w:bookmarkStart w:id="10" w:name="Par351"/>
      <w:bookmarkEnd w:id="10"/>
      <w:r w:rsidRPr="003B2B4C">
        <w:t xml:space="preserve">           1.4    пиротехнические          пиротехнические изделия,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       изделия, не              представляющие лишь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       представляющие           незначительную опасность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       значительной опасности   взрыва в случае воспламенения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                                или инициирования при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                                перевозке. Эффекты проявляются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                                в основном внутри упаковки,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                                при этом не ожидается выброса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                                осколков значительных размеров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                                или на значительное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                                расстояние. Внешний пожар не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                                должен служить причиной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                                практически мгновенного взрыва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                                почти всего содержимого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                                упаковки</w:t>
      </w:r>
    </w:p>
    <w:p w:rsidR="00A17681" w:rsidRPr="003B2B4C" w:rsidRDefault="00A17681">
      <w:pPr>
        <w:pStyle w:val="ConsPlusCell"/>
        <w:jc w:val="both"/>
      </w:pPr>
      <w:bookmarkStart w:id="11" w:name="Par366"/>
      <w:bookmarkEnd w:id="11"/>
      <w:r w:rsidRPr="003B2B4C">
        <w:t xml:space="preserve">   IV      4.1    легковоспламеняющиеся    пиротехнические изделия,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       твердые вещества         способные воспламеняться от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                                кратковременного (до 30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                                секунд) воздействия источника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                                зажигания с низкой энергией, а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                                также воспламеняющиеся от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                                трения</w:t>
      </w:r>
    </w:p>
    <w:p w:rsidR="00A17681" w:rsidRPr="003B2B4C" w:rsidRDefault="00A17681">
      <w:pPr>
        <w:pStyle w:val="ConsPlusCell"/>
        <w:jc w:val="both"/>
      </w:pPr>
      <w:r w:rsidRPr="003B2B4C">
        <w:t>───────────────────────────────────────────────────────────────────────────</w:t>
      </w:r>
    </w:p>
    <w:p w:rsidR="00A17681" w:rsidRPr="003B2B4C" w:rsidRDefault="00A17681">
      <w:pPr>
        <w:pStyle w:val="ConsPlusNormal"/>
        <w:jc w:val="both"/>
        <w:rPr>
          <w:sz w:val="22"/>
          <w:szCs w:val="22"/>
        </w:rPr>
      </w:pPr>
    </w:p>
    <w:p w:rsidR="00A17681" w:rsidRPr="003B2B4C" w:rsidRDefault="00A17681">
      <w:pPr>
        <w:pStyle w:val="ConsPlusNormal"/>
        <w:ind w:firstLine="540"/>
        <w:jc w:val="both"/>
      </w:pPr>
      <w:r w:rsidRPr="003B2B4C">
        <w:t>Примечания:</w:t>
      </w:r>
    </w:p>
    <w:p w:rsidR="00A17681" w:rsidRPr="003B2B4C" w:rsidRDefault="00A17681">
      <w:pPr>
        <w:pStyle w:val="ConsPlusNormal"/>
        <w:ind w:firstLine="540"/>
        <w:jc w:val="both"/>
      </w:pPr>
      <w:r w:rsidRPr="003B2B4C">
        <w:t>1. Взрыв массой - взрыв, который практически мгновенно распространяется на весь груз.</w:t>
      </w:r>
    </w:p>
    <w:p w:rsidR="00A17681" w:rsidRPr="003B2B4C" w:rsidRDefault="00A17681">
      <w:pPr>
        <w:pStyle w:val="ConsPlusNormal"/>
        <w:ind w:firstLine="540"/>
        <w:jc w:val="both"/>
      </w:pPr>
      <w:r w:rsidRPr="003B2B4C">
        <w:t xml:space="preserve">2. Пиротехнические изделия бытового назначения рассматриваются в качестве опасных грузов, отнесенных к </w:t>
      </w:r>
      <w:hyperlink w:anchor="Par351" w:tooltip="           1.4    пиротехнические          пиротехнические изделия," w:history="1">
        <w:r w:rsidRPr="003B2B4C">
          <w:t>подклассу 1.4</w:t>
        </w:r>
      </w:hyperlink>
      <w:r w:rsidRPr="003B2B4C">
        <w:t xml:space="preserve"> и </w:t>
      </w:r>
      <w:hyperlink w:anchor="Par366" w:tooltip="   IV      4.1    легковоспламеняющиеся    пиротехнические изделия," w:history="1">
        <w:r w:rsidRPr="003B2B4C">
          <w:t>4.1</w:t>
        </w:r>
      </w:hyperlink>
      <w:r w:rsidRPr="003B2B4C">
        <w:t xml:space="preserve">, а технического назначения - к </w:t>
      </w:r>
      <w:hyperlink w:anchor="Par334" w:tooltip="    I      1.1    пиротехнические изделия  пиротехнические изделия," w:history="1">
        <w:r w:rsidRPr="003B2B4C">
          <w:t>подклассам 1.1</w:t>
        </w:r>
      </w:hyperlink>
      <w:r w:rsidRPr="003B2B4C">
        <w:t xml:space="preserve"> - </w:t>
      </w:r>
      <w:hyperlink w:anchor="Par351" w:tooltip="           1.4    пиротехнические          пиротехнические изделия," w:history="1">
        <w:r w:rsidRPr="003B2B4C">
          <w:t>1.4</w:t>
        </w:r>
      </w:hyperlink>
      <w:r w:rsidRPr="003B2B4C">
        <w:t xml:space="preserve"> и </w:t>
      </w:r>
      <w:hyperlink w:anchor="Par366" w:tooltip="   IV      4.1    легковоспламеняющиеся    пиротехнические изделия," w:history="1">
        <w:r w:rsidRPr="003B2B4C">
          <w:t>4.1</w:t>
        </w:r>
      </w:hyperlink>
      <w:r w:rsidRPr="003B2B4C">
        <w:t>.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</w:p>
    <w:p w:rsidR="00A17681" w:rsidRPr="003B2B4C" w:rsidRDefault="00A17681">
      <w:pPr>
        <w:pStyle w:val="ConsPlusNormal"/>
        <w:jc w:val="right"/>
        <w:outlineLvl w:val="1"/>
        <w:rPr>
          <w:sz w:val="22"/>
          <w:szCs w:val="22"/>
        </w:rPr>
      </w:pPr>
      <w:r w:rsidRPr="003B2B4C">
        <w:rPr>
          <w:sz w:val="22"/>
          <w:szCs w:val="22"/>
        </w:rPr>
        <w:t>Приложение 3</w:t>
      </w:r>
    </w:p>
    <w:p w:rsidR="00A17681" w:rsidRPr="003B2B4C" w:rsidRDefault="00A17681">
      <w:pPr>
        <w:pStyle w:val="ConsPlusNormal"/>
        <w:jc w:val="right"/>
        <w:rPr>
          <w:sz w:val="22"/>
          <w:szCs w:val="22"/>
        </w:rPr>
      </w:pPr>
      <w:r w:rsidRPr="003B2B4C">
        <w:rPr>
          <w:sz w:val="22"/>
          <w:szCs w:val="22"/>
        </w:rPr>
        <w:t>к техническому регламенту</w:t>
      </w:r>
    </w:p>
    <w:p w:rsidR="00A17681" w:rsidRPr="003B2B4C" w:rsidRDefault="00A17681">
      <w:pPr>
        <w:pStyle w:val="ConsPlusNormal"/>
        <w:jc w:val="right"/>
        <w:rPr>
          <w:sz w:val="22"/>
          <w:szCs w:val="22"/>
        </w:rPr>
      </w:pPr>
      <w:r w:rsidRPr="003B2B4C">
        <w:rPr>
          <w:sz w:val="22"/>
          <w:szCs w:val="22"/>
        </w:rPr>
        <w:t>Таможенного союза о безопасности</w:t>
      </w:r>
    </w:p>
    <w:p w:rsidR="00A17681" w:rsidRPr="003B2B4C" w:rsidRDefault="00A17681">
      <w:pPr>
        <w:pStyle w:val="ConsPlusNormal"/>
        <w:jc w:val="right"/>
        <w:rPr>
          <w:sz w:val="22"/>
          <w:szCs w:val="22"/>
        </w:rPr>
      </w:pPr>
      <w:r w:rsidRPr="003B2B4C">
        <w:rPr>
          <w:sz w:val="22"/>
          <w:szCs w:val="22"/>
        </w:rPr>
        <w:t>пиротехнических изделий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</w:p>
    <w:p w:rsidR="00A17681" w:rsidRPr="003B2B4C" w:rsidRDefault="00A17681">
      <w:pPr>
        <w:pStyle w:val="ConsPlusNormal"/>
        <w:jc w:val="center"/>
        <w:rPr>
          <w:sz w:val="22"/>
          <w:szCs w:val="22"/>
        </w:rPr>
      </w:pPr>
      <w:bookmarkStart w:id="12" w:name="Par388"/>
      <w:bookmarkEnd w:id="12"/>
      <w:r w:rsidRPr="003B2B4C">
        <w:rPr>
          <w:sz w:val="22"/>
          <w:szCs w:val="22"/>
        </w:rPr>
        <w:t>ФОРМЫ ОБЯЗАТЕЛЬНОГО ПОДТВЕРЖДЕНИЯ СООТВЕТСТВИЯ</w:t>
      </w:r>
    </w:p>
    <w:p w:rsidR="00A17681" w:rsidRPr="003B2B4C" w:rsidRDefault="00A17681">
      <w:pPr>
        <w:pStyle w:val="ConsPlusNormal"/>
        <w:jc w:val="both"/>
        <w:rPr>
          <w:sz w:val="22"/>
          <w:szCs w:val="22"/>
        </w:rPr>
      </w:pPr>
    </w:p>
    <w:p w:rsidR="00A17681" w:rsidRPr="003B2B4C" w:rsidRDefault="00A17681">
      <w:pPr>
        <w:pStyle w:val="ConsPlusCell"/>
        <w:jc w:val="both"/>
      </w:pPr>
      <w:r w:rsidRPr="003B2B4C">
        <w:t>────────────────────────────────┬──────────────────────────────────────────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Форма обязательного      │    Перечень пиротехнических изделий</w:t>
      </w:r>
    </w:p>
    <w:p w:rsidR="00A17681" w:rsidRPr="003B2B4C" w:rsidRDefault="00A17681">
      <w:pPr>
        <w:pStyle w:val="ConsPlusCell"/>
        <w:jc w:val="both"/>
      </w:pPr>
      <w:r w:rsidRPr="003B2B4C">
        <w:t xml:space="preserve">   подтверждения соответствия   │</w:t>
      </w:r>
    </w:p>
    <w:p w:rsidR="00A17681" w:rsidRPr="003B2B4C" w:rsidRDefault="00A17681">
      <w:pPr>
        <w:pStyle w:val="ConsPlusCell"/>
        <w:jc w:val="both"/>
      </w:pPr>
      <w:r w:rsidRPr="003B2B4C">
        <w:t>────────────────────────────────┴──────────────────────────────────────────</w:t>
      </w:r>
    </w:p>
    <w:p w:rsidR="00A17681" w:rsidRPr="003B2B4C" w:rsidRDefault="00A17681">
      <w:pPr>
        <w:pStyle w:val="ConsPlusCell"/>
        <w:jc w:val="both"/>
      </w:pPr>
      <w:r w:rsidRPr="003B2B4C">
        <w:t xml:space="preserve"> Декларирование по схемам        средства пиротехнические воздействия на</w:t>
      </w:r>
    </w:p>
    <w:p w:rsidR="00A17681" w:rsidRPr="003B2B4C" w:rsidRDefault="00A17681">
      <w:pPr>
        <w:pStyle w:val="ConsPlusCell"/>
        <w:jc w:val="both"/>
      </w:pPr>
      <w:r w:rsidRPr="003B2B4C">
        <w:t xml:space="preserve"> согласно </w:t>
      </w:r>
      <w:hyperlink w:anchor="Par492" w:tooltip="СХЕМЫ ДЕКЛАРИРОВАНИЯ СООТВЕТСТВИЯ ПИРОТЕХНИЧЕСКИХ ИЗДЕЛИЙ" w:history="1">
        <w:r w:rsidRPr="003B2B4C">
          <w:t>приложению 4</w:t>
        </w:r>
      </w:hyperlink>
      <w:r w:rsidRPr="003B2B4C">
        <w:t xml:space="preserve"> к         природу, в том числе:</w:t>
      </w:r>
    </w:p>
    <w:p w:rsidR="00A17681" w:rsidRPr="003B2B4C" w:rsidRDefault="00A17681">
      <w:pPr>
        <w:pStyle w:val="ConsPlusCell"/>
        <w:jc w:val="both"/>
      </w:pPr>
      <w:r w:rsidRPr="003B2B4C">
        <w:t xml:space="preserve"> техническому регламенту о         средства активного воздействия</w:t>
      </w:r>
    </w:p>
    <w:p w:rsidR="00A17681" w:rsidRPr="003B2B4C" w:rsidRDefault="00A17681">
      <w:pPr>
        <w:pStyle w:val="ConsPlusCell"/>
        <w:jc w:val="both"/>
      </w:pPr>
      <w:r w:rsidRPr="003B2B4C">
        <w:t xml:space="preserve"> безопасности пиротехнических      на атмосферные явления;</w:t>
      </w:r>
    </w:p>
    <w:p w:rsidR="00A17681" w:rsidRPr="003B2B4C" w:rsidRDefault="00A17681">
      <w:pPr>
        <w:pStyle w:val="ConsPlusCell"/>
        <w:jc w:val="both"/>
      </w:pPr>
      <w:r w:rsidRPr="003B2B4C">
        <w:t xml:space="preserve"> изделий                           противоградовые ракеты;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                      заряды пиротехнические твердотопливные,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                      в том числе: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                        заряды пиротехнические для двигателей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                        промышленного назначения;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                        пиротехнические воспламенители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                        зарядов твердотопливных;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                      средства пиротехнические термитные;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                      средства пиротехнические дымовые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                      технического назначения;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                      средства пиротехнические пироавтоматики,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                      помех и преодоления преград, в том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                      числе: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                        пиротехнические источники тока и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                        датчики;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                        замедлители;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                        пироболты, резаки и другие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                        исполнительные устройства;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                        патроны для вытеснения жидкости и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                        распыла порошков;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                        средства создания помех;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                        средства преодоления преград;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                      средства пиротехнические промышленного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                      назначения, в том числе: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                        газогенерирующие;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                        воздействия на добывающие скважины;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                        сварки, резки, наплавки;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                        средства уничтожения (утилизации)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                        различных материалов;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                        средства для пожаротушения;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                        средства доставки (линеметы);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                      приборы и аппаратура пиротехнические для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                      систем автоматического пожаротушения и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                      пожарной сигнализации</w:t>
      </w:r>
    </w:p>
    <w:p w:rsidR="00A17681" w:rsidRPr="003B2B4C" w:rsidRDefault="00A17681">
      <w:pPr>
        <w:pStyle w:val="ConsPlusCell"/>
        <w:jc w:val="both"/>
      </w:pPr>
    </w:p>
    <w:p w:rsidR="00A17681" w:rsidRPr="003B2B4C" w:rsidRDefault="00A17681">
      <w:pPr>
        <w:pStyle w:val="ConsPlusCell"/>
        <w:jc w:val="both"/>
      </w:pPr>
      <w:r w:rsidRPr="003B2B4C">
        <w:t xml:space="preserve"> Сертификация по схемам согласно шнуры пиротехнические огнепроводные и</w:t>
      </w:r>
    </w:p>
    <w:p w:rsidR="00A17681" w:rsidRPr="003B2B4C" w:rsidRDefault="00A17681">
      <w:pPr>
        <w:pStyle w:val="ConsPlusCell"/>
        <w:jc w:val="both"/>
      </w:pPr>
      <w:r w:rsidRPr="003B2B4C">
        <w:t xml:space="preserve"> </w:t>
      </w:r>
      <w:hyperlink w:anchor="Par652" w:tooltip="СХЕМЫ СЕРТИФИКАЦИИ ПИРОТЕХНИЧЕСКИХ ИЗДЕЛИЙ" w:history="1">
        <w:r w:rsidRPr="003B2B4C">
          <w:t>приложению 6</w:t>
        </w:r>
      </w:hyperlink>
      <w:r w:rsidRPr="003B2B4C">
        <w:t xml:space="preserve"> к техническому     стопиновые, спички пиротехнические;</w:t>
      </w:r>
    </w:p>
    <w:p w:rsidR="00A17681" w:rsidRPr="003B2B4C" w:rsidRDefault="00A17681">
      <w:pPr>
        <w:pStyle w:val="ConsPlusCell"/>
        <w:jc w:val="both"/>
      </w:pPr>
      <w:r w:rsidRPr="003B2B4C">
        <w:t xml:space="preserve"> регламенту о безопасности       средства пиротехнические осветительные</w:t>
      </w:r>
    </w:p>
    <w:p w:rsidR="00A17681" w:rsidRPr="003B2B4C" w:rsidRDefault="00A17681">
      <w:pPr>
        <w:pStyle w:val="ConsPlusCell"/>
        <w:jc w:val="both"/>
      </w:pPr>
      <w:r w:rsidRPr="003B2B4C">
        <w:t xml:space="preserve"> пиротехнических изделий         и фотоосветительные;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                      средства пиротехнические сигнальные, в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                      том числе: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                        общего назначения;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                        сигнальные средства и сигналы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                        бедствия;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                        сигнальные средства и сигналы бедствия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                        для маломерных судов;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                        охранные;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                      средства (изделия) пиротехнические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                      фейерверочные, в том числе: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                        высотные;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                        парковые;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                        испытательные;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                        концертные (специальные)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                        пиротехнические изделия;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                        имитационные пиротехнические изделия,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                        используемые при производстве кино- и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                        видеопродукции;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                      средства пиротехнические дымовые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                      бытового назначения;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                      средства пиротехнические имитационные,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                      учебно-имитационные и прочие, в том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                      числе: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                        средства учебно-имитационные;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                        средства для проведения групповых игр;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                        средства для развития технического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                        творчества;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                        средства для обогрева и разогрева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                        (грелки);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                        средства для дезинфекции, борьбы с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                        насекомыми;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                      средства инициирования пиротехнические,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                      в том числе: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                        механического действия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                        (задействования);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                        электрического запуска;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                        теплового запуска;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                      изделия пиротехнические бытового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                      назначения развлекательного характера,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                      в том числе пиротехнические изделия I,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                      II, III классов;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                      изделия пиротехнические для туризма, в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                      том числе средства обогрева людей,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                          разогрева пищи и другие средства</w:t>
      </w:r>
    </w:p>
    <w:p w:rsidR="00A17681" w:rsidRPr="003B2B4C" w:rsidRDefault="00A17681">
      <w:pPr>
        <w:pStyle w:val="ConsPlusCell"/>
        <w:jc w:val="both"/>
      </w:pPr>
      <w:r w:rsidRPr="003B2B4C">
        <w:t>───────────────────────────────────────────────────────────────────────────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</w:p>
    <w:p w:rsidR="00A17681" w:rsidRPr="003B2B4C" w:rsidRDefault="00A17681">
      <w:pPr>
        <w:pStyle w:val="ConsPlusNormal"/>
        <w:jc w:val="right"/>
        <w:outlineLvl w:val="1"/>
        <w:rPr>
          <w:sz w:val="22"/>
          <w:szCs w:val="22"/>
        </w:rPr>
      </w:pPr>
      <w:r w:rsidRPr="003B2B4C">
        <w:rPr>
          <w:sz w:val="22"/>
          <w:szCs w:val="22"/>
        </w:rPr>
        <w:t>Приложение 4</w:t>
      </w:r>
    </w:p>
    <w:p w:rsidR="00A17681" w:rsidRPr="003B2B4C" w:rsidRDefault="00A17681">
      <w:pPr>
        <w:pStyle w:val="ConsPlusNormal"/>
        <w:jc w:val="right"/>
        <w:rPr>
          <w:sz w:val="22"/>
          <w:szCs w:val="22"/>
        </w:rPr>
      </w:pPr>
      <w:r w:rsidRPr="003B2B4C">
        <w:rPr>
          <w:sz w:val="22"/>
          <w:szCs w:val="22"/>
        </w:rPr>
        <w:t>к техническому регламенту</w:t>
      </w:r>
    </w:p>
    <w:p w:rsidR="00A17681" w:rsidRPr="003B2B4C" w:rsidRDefault="00A17681">
      <w:pPr>
        <w:pStyle w:val="ConsPlusNormal"/>
        <w:jc w:val="right"/>
        <w:rPr>
          <w:sz w:val="22"/>
          <w:szCs w:val="22"/>
        </w:rPr>
      </w:pPr>
      <w:r w:rsidRPr="003B2B4C">
        <w:rPr>
          <w:sz w:val="22"/>
          <w:szCs w:val="22"/>
        </w:rPr>
        <w:t>Таможенного союза о безопасности</w:t>
      </w:r>
    </w:p>
    <w:p w:rsidR="00A17681" w:rsidRPr="003B2B4C" w:rsidRDefault="00A17681">
      <w:pPr>
        <w:pStyle w:val="ConsPlusNormal"/>
        <w:jc w:val="right"/>
        <w:rPr>
          <w:sz w:val="22"/>
          <w:szCs w:val="22"/>
        </w:rPr>
      </w:pPr>
      <w:r w:rsidRPr="003B2B4C">
        <w:rPr>
          <w:sz w:val="22"/>
          <w:szCs w:val="22"/>
        </w:rPr>
        <w:t>пиротехнических изделий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</w:p>
    <w:p w:rsidR="00A17681" w:rsidRPr="003B2B4C" w:rsidRDefault="00A17681">
      <w:pPr>
        <w:pStyle w:val="ConsPlusNormal"/>
        <w:jc w:val="center"/>
        <w:rPr>
          <w:sz w:val="22"/>
          <w:szCs w:val="22"/>
        </w:rPr>
      </w:pPr>
      <w:bookmarkStart w:id="13" w:name="Par492"/>
      <w:bookmarkEnd w:id="13"/>
      <w:r w:rsidRPr="003B2B4C">
        <w:rPr>
          <w:sz w:val="22"/>
          <w:szCs w:val="22"/>
        </w:rPr>
        <w:t>СХЕМЫ ДЕКЛАРИРОВАНИЯ СООТВЕТСТВИЯ ПИРОТЕХНИЧЕСКИХ ИЗДЕЛИЙ</w:t>
      </w:r>
    </w:p>
    <w:p w:rsidR="00A17681" w:rsidRPr="003B2B4C" w:rsidRDefault="00A17681">
      <w:pPr>
        <w:pStyle w:val="ConsPlusNormal"/>
        <w:jc w:val="center"/>
        <w:rPr>
          <w:sz w:val="22"/>
          <w:szCs w:val="22"/>
        </w:rPr>
      </w:pPr>
    </w:p>
    <w:p w:rsidR="00A17681" w:rsidRPr="003B2B4C" w:rsidRDefault="00A17681">
      <w:pPr>
        <w:pStyle w:val="ConsPlusCell"/>
        <w:jc w:val="both"/>
      </w:pPr>
      <w:r w:rsidRPr="003B2B4C">
        <w:t>──────┬────────────────────────────────────────────────────────────────────</w:t>
      </w:r>
    </w:p>
    <w:p w:rsidR="00A17681" w:rsidRPr="003B2B4C" w:rsidRDefault="00A17681">
      <w:pPr>
        <w:pStyle w:val="ConsPlusCell"/>
        <w:jc w:val="both"/>
      </w:pPr>
      <w:r w:rsidRPr="003B2B4C">
        <w:t xml:space="preserve"> Схема│                         Содержание схемы</w:t>
      </w:r>
    </w:p>
    <w:p w:rsidR="00A17681" w:rsidRPr="003B2B4C" w:rsidRDefault="00A17681">
      <w:pPr>
        <w:pStyle w:val="ConsPlusCell"/>
        <w:jc w:val="both"/>
      </w:pPr>
      <w:r w:rsidRPr="003B2B4C">
        <w:t>──────┴────────────────────────────────────────────────────────────────────</w:t>
      </w:r>
    </w:p>
    <w:p w:rsidR="00A17681" w:rsidRPr="003B2B4C" w:rsidRDefault="00A17681">
      <w:pPr>
        <w:pStyle w:val="ConsPlusCell"/>
        <w:jc w:val="both"/>
      </w:pPr>
      <w:r w:rsidRPr="003B2B4C">
        <w:t xml:space="preserve">  1д   при декларировании соответствия серийно выпускаемых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пиротехнических изделий, выпуск которых осуществляется постоянно в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течение не менее одного года, на основании собственных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доказательств заявитель осуществляет: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а) формирование комплекта технической документации согласно пункту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</w:t>
      </w:r>
      <w:hyperlink w:anchor="Par217" w:tooltip="6. Для проведения обязательного подтверждения соответствия заявитель представляет в орган по сертификации техническую документацию, содержащую информацию о принципе действия пиротехнического изделия, его устройстве, технических характеристиках, об условиях и о" w:history="1">
        <w:r w:rsidRPr="003B2B4C">
          <w:t>6 статьи 6</w:t>
        </w:r>
      </w:hyperlink>
      <w:r w:rsidRPr="003B2B4C">
        <w:t xml:space="preserve"> настоящего технического регламента;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б) принятие (оформление и регистрация) декларации о соответствии;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в) маркирование пиротехнических изделий знаком обращения на рынке</w:t>
      </w:r>
    </w:p>
    <w:p w:rsidR="00A17681" w:rsidRPr="003B2B4C" w:rsidRDefault="00A17681">
      <w:pPr>
        <w:pStyle w:val="ConsPlusCell"/>
        <w:jc w:val="both"/>
      </w:pPr>
    </w:p>
    <w:p w:rsidR="00A17681" w:rsidRPr="003B2B4C" w:rsidRDefault="00A17681">
      <w:pPr>
        <w:pStyle w:val="ConsPlusCell"/>
        <w:jc w:val="both"/>
      </w:pPr>
      <w:r w:rsidRPr="003B2B4C">
        <w:t xml:space="preserve">  2д   при декларировании соответствия серийно выпускаемых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пиротехнических изделий, выпуск которых осуществляется постоянно в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течение не менее одного года, на основании собственных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доказательств и доказательств, полученных с участием третьей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стороны, осуществляется: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а) идентификация и отбор пиротехнических изделий на испытания;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б) проведение испытаний аккредитованной испытательной лабораторией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</w:t>
      </w:r>
      <w:hyperlink w:anchor="Par572" w:tooltip="&lt;*&gt; Программа испытаний согласовывается с испытательной лабораторией, отбор образцов производит испытательная лаборатория. Испытания и оформление их результатов проводятся в соответствии с правилами, предусмотренными приложением N 5 к настоящему техническому р" w:history="1">
        <w:r w:rsidRPr="003B2B4C">
          <w:t>&lt;*&gt;</w:t>
        </w:r>
      </w:hyperlink>
      <w:r w:rsidRPr="003B2B4C">
        <w:t>;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в) формирование заявителем комплекта технической документации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согласно </w:t>
      </w:r>
      <w:hyperlink w:anchor="Par217" w:tooltip="6. Для проведения обязательного подтверждения соответствия заявитель представляет в орган по сертификации техническую документацию, содержащую информацию о принципе действия пиротехнического изделия, его устройстве, технических характеристиках, об условиях и о" w:history="1">
        <w:r w:rsidRPr="003B2B4C">
          <w:t>пункту 6 статьи 6</w:t>
        </w:r>
      </w:hyperlink>
      <w:r w:rsidRPr="003B2B4C">
        <w:t xml:space="preserve"> настоящего технического регламента;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г) принятие (оформление и регистрация) декларации о соответствии;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д) маркирование заявителем пиротехнических изделий знаком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обращения на рынке</w:t>
      </w:r>
    </w:p>
    <w:p w:rsidR="00A17681" w:rsidRPr="003B2B4C" w:rsidRDefault="00A17681">
      <w:pPr>
        <w:pStyle w:val="ConsPlusCell"/>
        <w:jc w:val="both"/>
      </w:pPr>
    </w:p>
    <w:p w:rsidR="00A17681" w:rsidRPr="003B2B4C" w:rsidRDefault="00A17681">
      <w:pPr>
        <w:pStyle w:val="ConsPlusCell"/>
        <w:jc w:val="both"/>
      </w:pPr>
      <w:r w:rsidRPr="003B2B4C">
        <w:t xml:space="preserve">  3д   при декларировании соответствия серийно выпускаемых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пиротехнических изделий, выпуск которых осуществляется в течение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менее одного года отдельными партиями, на основании собственных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доказательств и при наличии у заявителя системы качества на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производство соответствующих пиротехнических изделий заявитель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осуществляет: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а) формирование комплекта технической документации согласно пункту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</w:t>
      </w:r>
      <w:hyperlink w:anchor="Par217" w:tooltip="6. Для проведения обязательного подтверждения соответствия заявитель представляет в орган по сертификации техническую документацию, содержащую информацию о принципе действия пиротехнического изделия, его устройстве, технических характеристиках, об условиях и о" w:history="1">
        <w:r w:rsidRPr="003B2B4C">
          <w:t>6 статьи 6</w:t>
        </w:r>
      </w:hyperlink>
      <w:r w:rsidRPr="003B2B4C">
        <w:t xml:space="preserve"> настоящего технического регламента;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б) принятие (оформление и регистрация) декларации о соответствии;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в) маркирование заявителем пиротехнических изделий знаком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обращения на рынке</w:t>
      </w:r>
    </w:p>
    <w:p w:rsidR="00A17681" w:rsidRPr="003B2B4C" w:rsidRDefault="00A17681">
      <w:pPr>
        <w:pStyle w:val="ConsPlusCell"/>
        <w:jc w:val="both"/>
      </w:pPr>
    </w:p>
    <w:p w:rsidR="00A17681" w:rsidRPr="003B2B4C" w:rsidRDefault="00A17681">
      <w:pPr>
        <w:pStyle w:val="ConsPlusCell"/>
        <w:jc w:val="both"/>
      </w:pPr>
      <w:r w:rsidRPr="003B2B4C">
        <w:t xml:space="preserve">  4д   при декларировании соответствия серийно выпускаемых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пиротехнических изделий, выпуск которых осуществляется в течение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менее одного года отдельными партиями, на основании собственных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доказательств и доказательств, полученных с участием третьей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стороны (испытательной лаборатории), осуществляется: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а) идентификация и отбор пиротехнических изделий на испытания;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б) проведение испытаний аккредитованной испытательной лабораторией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</w:t>
      </w:r>
      <w:hyperlink w:anchor="Par572" w:tooltip="&lt;*&gt; Программа испытаний согласовывается с испытательной лабораторией, отбор образцов производит испытательная лаборатория. Испытания и оформление их результатов проводятся в соответствии с правилами, предусмотренными приложением N 5 к настоящему техническому р" w:history="1">
        <w:r w:rsidRPr="003B2B4C">
          <w:t>&lt;*&gt;</w:t>
        </w:r>
      </w:hyperlink>
      <w:r w:rsidRPr="003B2B4C">
        <w:t>;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в) формирование заявителем комплекта технической документации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согласно </w:t>
      </w:r>
      <w:hyperlink w:anchor="Par217" w:tooltip="6. Для проведения обязательного подтверждения соответствия заявитель представляет в орган по сертификации техническую документацию, содержащую информацию о принципе действия пиротехнического изделия, его устройстве, технических характеристиках, об условиях и о" w:history="1">
        <w:r w:rsidRPr="003B2B4C">
          <w:t>пункту 6 статьи 6</w:t>
        </w:r>
      </w:hyperlink>
      <w:r w:rsidRPr="003B2B4C">
        <w:t xml:space="preserve"> настоящего технического регламента;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г) принятие (оформление и регистрация) декларации о соответствии;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д) маркирование заявителем пиротехнических изделий знаком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обращения на рынке</w:t>
      </w:r>
    </w:p>
    <w:p w:rsidR="00A17681" w:rsidRPr="003B2B4C" w:rsidRDefault="00A17681">
      <w:pPr>
        <w:pStyle w:val="ConsPlusCell"/>
        <w:jc w:val="both"/>
      </w:pPr>
    </w:p>
    <w:p w:rsidR="00A17681" w:rsidRPr="003B2B4C" w:rsidRDefault="00A17681">
      <w:pPr>
        <w:pStyle w:val="ConsPlusCell"/>
        <w:jc w:val="both"/>
      </w:pPr>
      <w:r w:rsidRPr="003B2B4C">
        <w:t xml:space="preserve">  5д   для подтверждения соответствия отдельных партий (опытных,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изготавливаемых по специальному заказу) пиротехнических изделий,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на основании собственных доказательств и доказательств, полученных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с участием третьей стороны (испытательной лаборатории)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осуществляется: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а) идентификация и отбор пиротехнических изделий на испытания;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б) проведение испытаний аккредитованной испытательной лабораторией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</w:t>
      </w:r>
      <w:hyperlink w:anchor="Par572" w:tooltip="&lt;*&gt; Программа испытаний согласовывается с испытательной лабораторией, отбор образцов производит испытательная лаборатория. Испытания и оформление их результатов проводятся в соответствии с правилами, предусмотренными приложением N 5 к настоящему техническому р" w:history="1">
        <w:r w:rsidRPr="003B2B4C">
          <w:t>&lt;*&gt;</w:t>
        </w:r>
      </w:hyperlink>
      <w:r w:rsidRPr="003B2B4C">
        <w:t>;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в) формирование заявителем комплекта технической документации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согласно </w:t>
      </w:r>
      <w:hyperlink w:anchor="Par217" w:tooltip="6. Для проведения обязательного подтверждения соответствия заявитель представляет в орган по сертификации техническую документацию, содержащую информацию о принципе действия пиротехнического изделия, его устройстве, технических характеристиках, об условиях и о" w:history="1">
        <w:r w:rsidRPr="003B2B4C">
          <w:t>пункту 6 статьи 6</w:t>
        </w:r>
      </w:hyperlink>
      <w:r w:rsidRPr="003B2B4C">
        <w:t xml:space="preserve"> настоящего технического регламента;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г) принятие (оформление и регистрация) декларации о соответствии;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д) маркирование заявителем пиротехнических изделий знаком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обращения на рынке</w:t>
      </w:r>
    </w:p>
    <w:p w:rsidR="00A17681" w:rsidRPr="003B2B4C" w:rsidRDefault="00A17681">
      <w:pPr>
        <w:pStyle w:val="ConsPlusCell"/>
        <w:jc w:val="both"/>
      </w:pPr>
    </w:p>
    <w:p w:rsidR="00A17681" w:rsidRPr="003B2B4C" w:rsidRDefault="00A17681">
      <w:pPr>
        <w:pStyle w:val="ConsPlusCell"/>
        <w:jc w:val="both"/>
      </w:pPr>
      <w:r w:rsidRPr="003B2B4C">
        <w:t xml:space="preserve">  6д   для подтверждения соответствия отдельных партий (опытных,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изготавливаемых по специальному заказу) пиротехнических изделий с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использованием собственных доказательств и системы качества на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разработку соответствующих пиротехнических изделий осуществляется: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а) формирование заявителем комплекта технической документации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согласно </w:t>
      </w:r>
      <w:hyperlink w:anchor="Par217" w:tooltip="6. Для проведения обязательного подтверждения соответствия заявитель представляет в орган по сертификации техническую документацию, содержащую информацию о принципе действия пиротехнического изделия, его устройстве, технических характеристиках, об условиях и о" w:history="1">
        <w:r w:rsidRPr="003B2B4C">
          <w:t>пункту 6 статьи 6</w:t>
        </w:r>
      </w:hyperlink>
      <w:r w:rsidRPr="003B2B4C">
        <w:t xml:space="preserve"> настоящего технического регламента;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б) принятие (оформление и регистрация) декларации о соответствии;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в) маркирование заявителем пиротехнических изделий знаком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обращения на рынке</w:t>
      </w:r>
    </w:p>
    <w:p w:rsidR="00A17681" w:rsidRPr="003B2B4C" w:rsidRDefault="00A17681">
      <w:pPr>
        <w:pStyle w:val="ConsPlusCell"/>
        <w:jc w:val="both"/>
      </w:pPr>
      <w:r w:rsidRPr="003B2B4C">
        <w:t>───────────────────────────────────────────────────────────────────────────</w:t>
      </w:r>
    </w:p>
    <w:p w:rsidR="00A17681" w:rsidRPr="003B2B4C" w:rsidRDefault="00A17681">
      <w:pPr>
        <w:pStyle w:val="ConsPlusNormal"/>
        <w:ind w:firstLine="540"/>
        <w:jc w:val="both"/>
      </w:pPr>
      <w:r w:rsidRPr="003B2B4C">
        <w:t>--------------------------------</w:t>
      </w:r>
    </w:p>
    <w:p w:rsidR="00A17681" w:rsidRPr="003B2B4C" w:rsidRDefault="00A17681">
      <w:pPr>
        <w:pStyle w:val="ConsPlusNormal"/>
        <w:ind w:firstLine="540"/>
        <w:jc w:val="both"/>
      </w:pPr>
      <w:bookmarkStart w:id="14" w:name="Par572"/>
      <w:bookmarkEnd w:id="14"/>
      <w:r w:rsidRPr="003B2B4C">
        <w:t xml:space="preserve">&lt;*&gt; Программа испытаний согласовывается с испытательной лабораторией, отбор образцов производит испытательная лаборатория. Испытания и оформление их результатов проводятся в соответствии с правилами, предусмотренными </w:t>
      </w:r>
      <w:hyperlink w:anchor="Par583" w:tooltip="ПРАВИЛА ПРОВЕДЕНИЯ СЕРТИФИКАЦИИ ПИРОТЕХНИЧЕСКИХ ИЗДЕЛИЙ" w:history="1">
        <w:r w:rsidRPr="003B2B4C">
          <w:t>приложением N 5</w:t>
        </w:r>
      </w:hyperlink>
      <w:r w:rsidRPr="003B2B4C">
        <w:t xml:space="preserve"> к настоящему техническому регламенту.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</w:p>
    <w:p w:rsidR="00A17681" w:rsidRDefault="00A17681">
      <w:pPr>
        <w:pStyle w:val="ConsPlusNormal"/>
        <w:ind w:firstLine="540"/>
        <w:jc w:val="both"/>
        <w:rPr>
          <w:sz w:val="22"/>
          <w:szCs w:val="22"/>
        </w:rPr>
      </w:pPr>
    </w:p>
    <w:p w:rsidR="00A17681" w:rsidRDefault="00A17681">
      <w:pPr>
        <w:pStyle w:val="ConsPlusNormal"/>
        <w:ind w:firstLine="540"/>
        <w:jc w:val="both"/>
        <w:rPr>
          <w:sz w:val="22"/>
          <w:szCs w:val="22"/>
        </w:rPr>
      </w:pP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</w:p>
    <w:p w:rsidR="00A17681" w:rsidRPr="003B2B4C" w:rsidRDefault="00A17681">
      <w:pPr>
        <w:pStyle w:val="ConsPlusNormal"/>
        <w:jc w:val="right"/>
        <w:outlineLvl w:val="1"/>
        <w:rPr>
          <w:sz w:val="22"/>
          <w:szCs w:val="22"/>
        </w:rPr>
      </w:pPr>
      <w:r w:rsidRPr="003B2B4C">
        <w:rPr>
          <w:sz w:val="22"/>
          <w:szCs w:val="22"/>
        </w:rPr>
        <w:t>Приложение 5</w:t>
      </w:r>
    </w:p>
    <w:p w:rsidR="00A17681" w:rsidRPr="003B2B4C" w:rsidRDefault="00A17681">
      <w:pPr>
        <w:pStyle w:val="ConsPlusNormal"/>
        <w:jc w:val="right"/>
        <w:rPr>
          <w:sz w:val="22"/>
          <w:szCs w:val="22"/>
        </w:rPr>
      </w:pPr>
      <w:r w:rsidRPr="003B2B4C">
        <w:rPr>
          <w:sz w:val="22"/>
          <w:szCs w:val="22"/>
        </w:rPr>
        <w:t>к техническому регламенту</w:t>
      </w:r>
    </w:p>
    <w:p w:rsidR="00A17681" w:rsidRPr="003B2B4C" w:rsidRDefault="00A17681">
      <w:pPr>
        <w:pStyle w:val="ConsPlusNormal"/>
        <w:jc w:val="right"/>
        <w:rPr>
          <w:sz w:val="22"/>
          <w:szCs w:val="22"/>
        </w:rPr>
      </w:pPr>
      <w:r w:rsidRPr="003B2B4C">
        <w:rPr>
          <w:sz w:val="22"/>
          <w:szCs w:val="22"/>
        </w:rPr>
        <w:t>Таможенного союза о безопасности</w:t>
      </w:r>
    </w:p>
    <w:p w:rsidR="00A17681" w:rsidRPr="003B2B4C" w:rsidRDefault="00A17681">
      <w:pPr>
        <w:pStyle w:val="ConsPlusNormal"/>
        <w:jc w:val="right"/>
        <w:rPr>
          <w:sz w:val="22"/>
          <w:szCs w:val="22"/>
        </w:rPr>
      </w:pPr>
      <w:r w:rsidRPr="003B2B4C">
        <w:rPr>
          <w:sz w:val="22"/>
          <w:szCs w:val="22"/>
        </w:rPr>
        <w:t>пиротехнических изделий</w:t>
      </w:r>
    </w:p>
    <w:p w:rsidR="00A17681" w:rsidRPr="003B2B4C" w:rsidRDefault="00A17681">
      <w:pPr>
        <w:pStyle w:val="ConsPlusNormal"/>
        <w:jc w:val="right"/>
        <w:rPr>
          <w:sz w:val="22"/>
          <w:szCs w:val="22"/>
        </w:rPr>
      </w:pPr>
    </w:p>
    <w:p w:rsidR="00A17681" w:rsidRPr="003B2B4C" w:rsidRDefault="00A17681">
      <w:pPr>
        <w:pStyle w:val="ConsPlusNormal"/>
        <w:jc w:val="center"/>
        <w:rPr>
          <w:sz w:val="22"/>
          <w:szCs w:val="22"/>
        </w:rPr>
      </w:pPr>
      <w:bookmarkStart w:id="15" w:name="Par583"/>
      <w:bookmarkEnd w:id="15"/>
      <w:r w:rsidRPr="003B2B4C">
        <w:rPr>
          <w:sz w:val="22"/>
          <w:szCs w:val="22"/>
        </w:rPr>
        <w:t>ПРАВИЛА ПРОВЕДЕНИЯ СЕРТИФИКАЦИИ ПИРОТЕХНИЧЕСКИХ ИЗДЕЛИЙ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1. Сертификация пиротехнических изделий бытового и технического назначения включает: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а) подачу заявки, к которой прилагаются документы на пиротехнические изделия, в том числе технические условия, чертежи изделия и упаковки, техническое описание и инструкция по эксплуатации или инструкция по применению (далее - заявка), в орган по сертификации;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б) принятие решения по заявке;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в) заключение договора (соглашения) о проведении сертификационных работ;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г) отбор, идентификацию образцов и их испытания;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д) анализ состояния производства (если предусмотрено выбранной схемой сертификации);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е) анализ полученных результатов испытаний и принятие решения о выдаче (об отказе в выдаче) сертификата соответствия;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ж) осуществление инспекционного контроля за сертифицированными пиротехническими изделиями (если это предусмотрено схемой сертификации).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2. Для проведения сертификационных работ заявитель представляет в выбранный орган по сертификации соответствующую заявку. При рассмотрении заявки орган по сертификации вправе запрашивать дополнительные сведения, касающиеся производства пиротехнических изделий.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3. Орган по сертификации рассматривает заявку и сообщает заявителю о своем решении в течение одного месяца с даты ее получения. При рассмотрении заявки орган по сертификации: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а) проводит экспертизу заявки на предмет достаточности содержащейся в ней информации, соответствия требованиям настоящего технического регламента и взаимосвязанных с ним стандартов;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б) определяет на основе анализа представленных документов все опасные факторы сертифицируемых пиротехнических изделий, параметры и методы их определения при сертификационных испытаниях, разрабатывает программу сертификационных испытаний и согласовывает ее с выбранной испытательной лабораторией.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4. При положительных результатах экспертизы в решении органа по сертификации указываются условия проведения последующих этапов сертификационных работ и порядок (программа) сертификационных испытаний.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При отрицательных результатах экспертизы заявителю направляется решение об отказе в сертификации с аргументированным изложением причин.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5. Представитель органа по сертификации осуществляет отбор образцов для сертификационных испытаний из принятой пиротехнической продукции, соответствие которой требованиям нормативной документации подтверждено документом (сертификат качества, паспорт, формуляр и другие документы).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При отборе образцов производится их идентификация, а также контроль соответствия упаковки пиротехнического изделия и нанесенных на нее маркировочных обозначений, комплектности и условий хранения требованиям технической документации на изделие и материалам заявки.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6. Рекомендуемое количество отбираемых для испытаний образцов составляет 12 единиц, но не менее 2 минимальных потребительских упаковок (при наличии таковой). Заявитель упаковывает отобранные образцы в тару способом, обеспечивающим сохранность их свойств в процессе доставки, подготовки и проведения сертификационных испытаний, а также их идентификацию. Упаковки с отобранными образцами пломбируют представитель органа по сертификации и заявитель. При наличии программы сертификационных испытаний отбор и упаковку образцов производят в соответствии с ее требованиями.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 xml:space="preserve">7. Идентификация образцов для сертификационных испытаний производится в соответствии с </w:t>
      </w:r>
      <w:hyperlink w:anchor="Par218" w:tooltip="7. Идентификация пиротехнических изделий проводится при обязательном подтверждении соответствия и осуществляется в следующем порядке:" w:history="1">
        <w:r w:rsidRPr="003B2B4C">
          <w:rPr>
            <w:sz w:val="22"/>
            <w:szCs w:val="22"/>
          </w:rPr>
          <w:t>пунктом 7 статьи 6</w:t>
        </w:r>
      </w:hyperlink>
      <w:r w:rsidRPr="003B2B4C">
        <w:rPr>
          <w:sz w:val="22"/>
          <w:szCs w:val="22"/>
        </w:rPr>
        <w:t xml:space="preserve"> настоящего технического регламента. Результаты отбора образцов для сертификационных испытаний оформляются актом отбора по форме, установленной органом по сертификации.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8. Сертификационные испытания проводятся в аккредитованной испытательной лаборатории в соответствии с программой сертификационных испытаний. В случае аккредитации испытательной лаборатории только на техническую компетентность сертификационные испытания проводятся с обязательным участием представителя органа по сертификации. Протокол испытаний подписывается руководителем испытательной лаборатории и представителем органа по сертификации.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9. Результаты сертификационных испытаний оформляются протоколом испытаний и направляются в орган по сертификации. В протоколе сертификационных испытаний указываются: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а) наименование пиротехнического изделия;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б) виды проведенных испытаний с указанием номера пункта программы сертификационных испытаний и результаты испытаний;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в) фактический режим испытаний;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г) условия проведения испытаний;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д) данные по использованному оборудованию и приборам.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10. Протокол сертификационных испытаний подписывается руководителем испытательной лаборатории.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11. Орган по сертификации проводит анализ результатов сертификационных испытаний и материалов проверок, предусмотренных выбранной схемой сертификации, и принимает решение о выдаче сертификата соответствия или об отказе в его выдаче.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В случае положительного решения орган по сертификации оформляет сертификат соответствия по установленной форме, производит его регистрацию в едином реестре сертификатов соответствия и выдает его заявителю.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В случае принятия отрицательного решения заявителю направляется решение об отказе в выдаче сертификата соответствия в течение 10 дней.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12. В случае если сертифицируемое пиротехническое изделие имеет несколько вариантов исполнения, в сертификате соответствия перечисляются только сертифицируемые варианты. При этом могут использоваться приложения к сертификату соответствия установленной формы.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В сертификате соответствия орган по сертификации указывает класс опасности пиротехнического изделия.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13. Пиротехнические изделия, прошедшие сертификацию, маркируется знаком обращения на рынке.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14. Инспекционный контроль за сертифицируемыми пиротехническими изделиями (если это предусмотрено схемой сертификации) проводится в течение всего срока действия сертификата соответствия в форме плановых и внеплановых проверок, включающих: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а) проверку выполнения требований настоящего технического регламента;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б) анализ внесенных в нормативную документацию на пиротехнические изделия изменений и оценку их влияния на безопасность пиротехнических изделий;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в) проведение выборочного контроля соответствия готовых пиротехнических изделий, принятых и подготовленных к отгрузке потребителям, требованиям нормативной документации;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г) проверку протоколов испытаний за весь период действия сертификата;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д) проверку наличия испытательного оборудования и средств измерений для проведения испытаний пиротехнических изделий в соответствии с техническими условиями;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е) проверку своевременности проведения поверок оборудования и средств измерения;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ж) проверку системы проведения изготовителем (продавцом) анализа рекламаций и претензий потребителей, а также принимаемые меры по исключению причин дефектов;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з) анализ состояния производства (если это предусмотрено схемой сертификации);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и) проведение испытаний образцов пиротехнических изделий.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15. Инспекционный контроль осуществляется представителем органа по сертификации, выдавшего сертификат соответствия.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Отбор, идентификация, испытания образцов и анализ состояния производства при инспекционном контроле проводятся в том же порядке, что и при первичных сертификационных испытаниях.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По результатам инспекционного контроля оформляется заключение органа по сертификации с указанием оценки результатов испытаний образцов и предложений по выявленным недостаткам, которое направляется заявителю.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При неудовлетворительных результатах контроля орган по сертификации оформляет решение о приостановлении (прекращении) действия сертификата соответствия.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Уклонение держателя сертификата соответствия от проведения инспекционного контроля служит основанием для приостановки действия сертификата.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16. Анализ состояния производства производится (если это предусмотрено схемой сертификации) представителем органа по сертификации.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Заявитель для выполнения данного вида работ назначает полномочного представителя (консультанта).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17. Порядок проведения работ по анализу состояния производства включает проверки и оформление заключения по их результатам. В ходе проведения проверки производится контроль: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а) наличия лицензии на право производства сертифицируемых пиротехнических изделий;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б) наличия нормативной документации на сертифицируемые пиротехнические изделия и их производство;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в) соответствия требований, изложенных в нормативной документации на сертифицируемые пиротехнические изделия, требованиям настоящего технического регламента;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г) достоверности и качества проведения операций контроля (испытаний) при производстве пиротехнических изделий;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д) наличия распределения ответственности персонала за обеспечение качества сертифицируемых пиротехнических изделий;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е) стабильности соответствия изготавливаемых пиротехнических изделий требованиям нормативных документов.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18. Результаты анализа производства оформляются в виде заключения при удовлетворительном состоянии производства или в виде решения о приостановке работ по сертификации до устранения выявленных несоответствий либо об отказе в выдаче сертификата соответствия.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</w:p>
    <w:p w:rsidR="00A17681" w:rsidRPr="003B2B4C" w:rsidRDefault="00A17681">
      <w:pPr>
        <w:pStyle w:val="ConsPlusNormal"/>
        <w:jc w:val="right"/>
        <w:outlineLvl w:val="1"/>
        <w:rPr>
          <w:sz w:val="22"/>
          <w:szCs w:val="22"/>
        </w:rPr>
      </w:pPr>
      <w:r w:rsidRPr="003B2B4C">
        <w:rPr>
          <w:sz w:val="22"/>
          <w:szCs w:val="22"/>
        </w:rPr>
        <w:t>Приложение 6</w:t>
      </w:r>
    </w:p>
    <w:p w:rsidR="00A17681" w:rsidRPr="003B2B4C" w:rsidRDefault="00A17681">
      <w:pPr>
        <w:pStyle w:val="ConsPlusNormal"/>
        <w:jc w:val="right"/>
        <w:rPr>
          <w:sz w:val="22"/>
          <w:szCs w:val="22"/>
        </w:rPr>
      </w:pPr>
      <w:r w:rsidRPr="003B2B4C">
        <w:rPr>
          <w:sz w:val="22"/>
          <w:szCs w:val="22"/>
        </w:rPr>
        <w:t>к техническому регламенту</w:t>
      </w:r>
    </w:p>
    <w:p w:rsidR="00A17681" w:rsidRPr="003B2B4C" w:rsidRDefault="00A17681">
      <w:pPr>
        <w:pStyle w:val="ConsPlusNormal"/>
        <w:jc w:val="right"/>
        <w:rPr>
          <w:sz w:val="22"/>
          <w:szCs w:val="22"/>
        </w:rPr>
      </w:pPr>
      <w:r w:rsidRPr="003B2B4C">
        <w:rPr>
          <w:sz w:val="22"/>
          <w:szCs w:val="22"/>
        </w:rPr>
        <w:t>Таможенного союза о безопасности</w:t>
      </w:r>
    </w:p>
    <w:p w:rsidR="00A17681" w:rsidRPr="003B2B4C" w:rsidRDefault="00A17681">
      <w:pPr>
        <w:pStyle w:val="ConsPlusNormal"/>
        <w:jc w:val="right"/>
        <w:rPr>
          <w:sz w:val="22"/>
          <w:szCs w:val="22"/>
        </w:rPr>
      </w:pPr>
      <w:r w:rsidRPr="003B2B4C">
        <w:rPr>
          <w:sz w:val="22"/>
          <w:szCs w:val="22"/>
        </w:rPr>
        <w:t>пиротехнических изделий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</w:p>
    <w:p w:rsidR="00A17681" w:rsidRPr="003B2B4C" w:rsidRDefault="00A17681">
      <w:pPr>
        <w:pStyle w:val="ConsPlusNormal"/>
        <w:jc w:val="center"/>
        <w:rPr>
          <w:sz w:val="22"/>
          <w:szCs w:val="22"/>
        </w:rPr>
      </w:pPr>
      <w:bookmarkStart w:id="16" w:name="Par652"/>
      <w:bookmarkEnd w:id="16"/>
      <w:r w:rsidRPr="003B2B4C">
        <w:rPr>
          <w:sz w:val="22"/>
          <w:szCs w:val="22"/>
        </w:rPr>
        <w:t>СХЕМЫ СЕРТИФИКАЦИИ ПИРОТЕХНИЧЕСКИХ ИЗДЕЛИЙ</w:t>
      </w:r>
    </w:p>
    <w:p w:rsidR="00A17681" w:rsidRPr="003B2B4C" w:rsidRDefault="00A17681">
      <w:pPr>
        <w:pStyle w:val="ConsPlusNormal"/>
        <w:jc w:val="center"/>
        <w:rPr>
          <w:sz w:val="22"/>
          <w:szCs w:val="22"/>
        </w:rPr>
      </w:pPr>
    </w:p>
    <w:p w:rsidR="00A17681" w:rsidRPr="003B2B4C" w:rsidRDefault="00A17681">
      <w:pPr>
        <w:pStyle w:val="ConsPlusCell"/>
        <w:jc w:val="both"/>
      </w:pPr>
      <w:r w:rsidRPr="003B2B4C">
        <w:t>──────┬────────────────────────────────────────────────────────────────────</w:t>
      </w:r>
    </w:p>
    <w:p w:rsidR="00A17681" w:rsidRPr="003B2B4C" w:rsidRDefault="00A17681">
      <w:pPr>
        <w:pStyle w:val="ConsPlusCell"/>
        <w:jc w:val="both"/>
      </w:pPr>
      <w:r w:rsidRPr="003B2B4C">
        <w:t xml:space="preserve"> Схема│                         Содержание схемы</w:t>
      </w:r>
    </w:p>
    <w:p w:rsidR="00A17681" w:rsidRPr="003B2B4C" w:rsidRDefault="00A17681">
      <w:pPr>
        <w:pStyle w:val="ConsPlusCell"/>
        <w:jc w:val="both"/>
      </w:pPr>
      <w:r w:rsidRPr="003B2B4C">
        <w:t>──────┴────────────────────────────────────────────────────────────────────</w:t>
      </w:r>
    </w:p>
    <w:p w:rsidR="00A17681" w:rsidRPr="003B2B4C" w:rsidRDefault="00A17681">
      <w:pPr>
        <w:pStyle w:val="ConsPlusCell"/>
        <w:jc w:val="both"/>
      </w:pPr>
      <w:r w:rsidRPr="003B2B4C">
        <w:t xml:space="preserve">  1с   при сертификации серийно выпускаемых на таможенной территории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Таможенного союза пиротехнических изделий, выпуск которых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осуществляется постоянно в течение не менее одного года,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осуществляются: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а) подача заявителем в орган по сертификации заявки на проведение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сертификации и комплекта технической документации согласно пункту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</w:t>
      </w:r>
      <w:hyperlink w:anchor="Par217" w:tooltip="6. Для проведения обязательного подтверждения соответствия заявитель представляет в орган по сертификации техническую документацию, содержащую информацию о принципе действия пиротехнического изделия, его устройстве, технических характеристиках, об условиях и о" w:history="1">
        <w:r w:rsidRPr="003B2B4C">
          <w:t>6 статьи 6</w:t>
        </w:r>
      </w:hyperlink>
      <w:r w:rsidRPr="003B2B4C">
        <w:t xml:space="preserve"> настоящего технического регламента;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б) экспертиза представленной документации органом по сертификации,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рассмотрение заявки и принятие по ней решения;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в) идентификация и отбор пиротехнических изделий для проведения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сертификационных испытаний;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г) проведение аккредитованной испытательной лабораторией испытаний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отобранных образцов;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д) анализ результатов испытаний и выдача (решение об отказе в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выдаче) заявителю сертификата соответствия</w:t>
      </w:r>
    </w:p>
    <w:p w:rsidR="00A17681" w:rsidRPr="003B2B4C" w:rsidRDefault="00A17681">
      <w:pPr>
        <w:pStyle w:val="ConsPlusCell"/>
        <w:jc w:val="both"/>
      </w:pPr>
    </w:p>
    <w:p w:rsidR="00A17681" w:rsidRPr="003B2B4C" w:rsidRDefault="00A17681">
      <w:pPr>
        <w:pStyle w:val="ConsPlusCell"/>
        <w:jc w:val="both"/>
      </w:pPr>
      <w:r w:rsidRPr="003B2B4C">
        <w:t xml:space="preserve">  2с   при сертификации серийно выпускаемых на таможенной территории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Таможенного союза пиротехнических изделий, выпуск которых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осуществляется в течение менее одного года отдельными партиями,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осуществляются: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а) подача заявителем в орган по сертификации заявки на проведение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сертификации и комплекта технической документации согласно пункту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</w:t>
      </w:r>
      <w:hyperlink w:anchor="Par217" w:tooltip="6. Для проведения обязательного подтверждения соответствия заявитель представляет в орган по сертификации техническую документацию, содержащую информацию о принципе действия пиротехнического изделия, его устройстве, технических характеристиках, об условиях и о" w:history="1">
        <w:r w:rsidRPr="003B2B4C">
          <w:t>6 статьи 6</w:t>
        </w:r>
      </w:hyperlink>
      <w:r w:rsidRPr="003B2B4C">
        <w:t xml:space="preserve"> настоящего технического регламента;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б) экспертиза представленной документации органом по сертификации,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рассмотрение заявки и принятие по ней решения;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в) идентификация и отбор пиротехнических изделий для проведения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сертификационных испытаний;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г) проведение аккредитованной испытательной лабораторией испытаний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отобранных образцов;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д) проведение органом по сертификации анализа состояния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производства;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е) обобщение результатов испытаний и анализа состояния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производства и выдача (решение об отказе в выдаче) заявителю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сертификата соответствия</w:t>
      </w:r>
    </w:p>
    <w:p w:rsidR="00A17681" w:rsidRPr="003B2B4C" w:rsidRDefault="00A17681">
      <w:pPr>
        <w:pStyle w:val="ConsPlusCell"/>
        <w:jc w:val="both"/>
      </w:pPr>
    </w:p>
    <w:p w:rsidR="00A17681" w:rsidRPr="003B2B4C" w:rsidRDefault="00A17681">
      <w:pPr>
        <w:pStyle w:val="ConsPlusCell"/>
        <w:jc w:val="both"/>
      </w:pPr>
      <w:r w:rsidRPr="003B2B4C">
        <w:t xml:space="preserve">  3с   при сертификации новых вариантов серийно выпускаемых на таможенной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территории Таможенного союза пиротехнических изделий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осуществляются: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а) подача заявителем в орган по сертификации заявки на проведение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сертификации и комплекта технической документации согласно пункту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</w:t>
      </w:r>
      <w:hyperlink w:anchor="Par217" w:tooltip="6. Для проведения обязательного подтверждения соответствия заявитель представляет в орган по сертификации техническую документацию, содержащую информацию о принципе действия пиротехнического изделия, его устройстве, технических характеристиках, об условиях и о" w:history="1">
        <w:r w:rsidRPr="003B2B4C">
          <w:t>6 статьи 6</w:t>
        </w:r>
      </w:hyperlink>
      <w:r w:rsidRPr="003B2B4C">
        <w:t xml:space="preserve"> настоящего технического регламента;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б) экспертиза представленной документации органом по сертификации,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рассмотрение заявки и принятие по ней решения;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в) идентификация и отбор пиротехнических изделий для проведения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сертификационных испытаний;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г) проведение аккредитованной испытательной лабораторией испытаний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отобранных образцов;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д) анализ результатов испытаний и выдача (решение об отказе в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выдаче) заявителю сертификата соответствия;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е) инспекционный контроль за сертифицированными пиротехническими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изделиями</w:t>
      </w:r>
    </w:p>
    <w:p w:rsidR="00A17681" w:rsidRPr="003B2B4C" w:rsidRDefault="00A17681">
      <w:pPr>
        <w:pStyle w:val="ConsPlusCell"/>
        <w:jc w:val="both"/>
      </w:pPr>
    </w:p>
    <w:p w:rsidR="00A17681" w:rsidRPr="003B2B4C" w:rsidRDefault="00A17681">
      <w:pPr>
        <w:pStyle w:val="ConsPlusCell"/>
        <w:jc w:val="both"/>
      </w:pPr>
      <w:r w:rsidRPr="003B2B4C">
        <w:t xml:space="preserve">  4с   при сертификации серийно выпускаемых на таможенной территории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Таможенного союза отдельными партиями пиротехнических изделий и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при внесении в них изменений, повлекших изменение характеристик,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осуществляются: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а) подача заявителем в орган по сертификации заявки на проведение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сертификации и комплекта технической документации согласно пункту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</w:t>
      </w:r>
      <w:hyperlink w:anchor="Par217" w:tooltip="6. Для проведения обязательного подтверждения соответствия заявитель представляет в орган по сертификации техническую документацию, содержащую информацию о принципе действия пиротехнического изделия, его устройстве, технических характеристиках, об условиях и о" w:history="1">
        <w:r w:rsidRPr="003B2B4C">
          <w:t>6 статьи 6</w:t>
        </w:r>
      </w:hyperlink>
      <w:r w:rsidRPr="003B2B4C">
        <w:t xml:space="preserve"> настоящего технического регламента;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б) экспертиза представленной документации органом по сертификации,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рассмотрение заявки и принятие по ней решения;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в) идентификация и отбор пиротехнических изделий для проведения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сертификационных испытаний;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г) проведение аккредитованной испытательной лабораторией испытаний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отобранных образцов;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д) проведение органом по сертификации анализа состояния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производства;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е) обобщение результатов испытаний и анализа состояния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производства и выдача (решение об отказе в выдаче) заявителю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сертификата соответствия;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ж) инспекционный контроль за сертифицированными пиротехническими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изделиями</w:t>
      </w:r>
    </w:p>
    <w:p w:rsidR="00A17681" w:rsidRPr="003B2B4C" w:rsidRDefault="00A17681">
      <w:pPr>
        <w:pStyle w:val="ConsPlusCell"/>
        <w:jc w:val="both"/>
      </w:pPr>
    </w:p>
    <w:p w:rsidR="00A17681" w:rsidRPr="003B2B4C" w:rsidRDefault="00A17681">
      <w:pPr>
        <w:pStyle w:val="ConsPlusCell"/>
        <w:jc w:val="both"/>
      </w:pPr>
      <w:r w:rsidRPr="003B2B4C">
        <w:t xml:space="preserve">  5с   при сертификации серийно выпускаемых на таможенной территории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Таможенного союза отдельными партиями пиротехнических изделий и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при внесении в них изменений, повлекших изменение характеристик,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при наличии у заявителя сертификата соответствия системы качества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осуществляются: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а) подача заявителем в орган по сертификации заявки на проведение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сертификации и комплекта технической документации согласно пункту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</w:t>
      </w:r>
      <w:hyperlink w:anchor="Par217" w:tooltip="6. Для проведения обязательного подтверждения соответствия заявитель представляет в орган по сертификации техническую документацию, содержащую информацию о принципе действия пиротехнического изделия, его устройстве, технических характеристиках, об условиях и о" w:history="1">
        <w:r w:rsidRPr="003B2B4C">
          <w:t>6 статьи 6</w:t>
        </w:r>
      </w:hyperlink>
      <w:r w:rsidRPr="003B2B4C">
        <w:t xml:space="preserve"> настоящего технического регламента;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б) экспертиза представленной документации органом по сертификации,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рассмотрение заявки и принятие по ней решения;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в) идентификация и отбор пиротехнических изделий для проведения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сертификационных испытаний;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г) проведение аккредитованной испытательной лабораторией испытаний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отобранных образцов;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д) анализ результатов испытаний и сертификации системы качества и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выдача (решение об отказе в выдаче) заявителю сертификата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соответствия;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е) инспекционный контроль за сертифицированными пиротехническими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изделиями</w:t>
      </w:r>
    </w:p>
    <w:p w:rsidR="00A17681" w:rsidRPr="003B2B4C" w:rsidRDefault="00A17681">
      <w:pPr>
        <w:pStyle w:val="ConsPlusCell"/>
        <w:jc w:val="both"/>
      </w:pPr>
    </w:p>
    <w:p w:rsidR="00A17681" w:rsidRPr="003B2B4C" w:rsidRDefault="00A17681">
      <w:pPr>
        <w:pStyle w:val="ConsPlusCell"/>
        <w:jc w:val="both"/>
      </w:pPr>
      <w:r w:rsidRPr="003B2B4C">
        <w:t xml:space="preserve">  6с   при сертификации партии пиротехнических изделий осуществляются: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а) подача заявителем в орган по сертификации заявки на проведение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сертификации и комплекта технической документации согласно пункту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</w:t>
      </w:r>
      <w:hyperlink w:anchor="Par217" w:tooltip="6. Для проведения обязательного подтверждения соответствия заявитель представляет в орган по сертификации техническую документацию, содержащую информацию о принципе действия пиротехнического изделия, его устройстве, технических характеристиках, об условиях и о" w:history="1">
        <w:r w:rsidRPr="003B2B4C">
          <w:t>6 статьи 6</w:t>
        </w:r>
      </w:hyperlink>
      <w:r w:rsidRPr="003B2B4C">
        <w:t xml:space="preserve"> настоящего технического регламента;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б) экспертиза представленной документации органом по сертификации,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рассмотрение заявки и принятие по ней решения;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в) идентификация и отбор пиротехнических изделий для проведения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сертификационных испытаний;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г) проведение аккредитованной испытательной лабораторией испытаний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отобранных образцов;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д) анализ результатов испытаний и выдача (решение об отказе в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выдаче) заявителю сертификата соответствия на партию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пиротехнических изделий</w:t>
      </w:r>
    </w:p>
    <w:p w:rsidR="00A17681" w:rsidRPr="003B2B4C" w:rsidRDefault="00A17681">
      <w:pPr>
        <w:pStyle w:val="ConsPlusCell"/>
        <w:jc w:val="both"/>
      </w:pPr>
    </w:p>
    <w:p w:rsidR="00A17681" w:rsidRPr="003B2B4C" w:rsidRDefault="00A17681">
      <w:pPr>
        <w:pStyle w:val="ConsPlusCell"/>
        <w:jc w:val="both"/>
      </w:pPr>
      <w:r w:rsidRPr="003B2B4C">
        <w:t xml:space="preserve">  7с   при повторяющихся поставках партий импортных (за исключением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государств - членов Таможенного союза) пиротехнических изделий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осуществляются: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а) подача заявителем в орган по сертификации заявки на проведение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сертификации и комплекта технической документации согласно пункту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</w:t>
      </w:r>
      <w:hyperlink w:anchor="Par217" w:tooltip="6. Для проведения обязательного подтверждения соответствия заявитель представляет в орган по сертификации техническую документацию, содержащую информацию о принципе действия пиротехнического изделия, его устройстве, технических характеристиках, об условиях и о" w:history="1">
        <w:r w:rsidRPr="003B2B4C">
          <w:t>6 статьи 6</w:t>
        </w:r>
      </w:hyperlink>
      <w:r w:rsidRPr="003B2B4C">
        <w:t xml:space="preserve"> настоящего технического регламента;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б) экспертиза представленной документации органом по сертификации,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рассмотрение заявки и принятие по ней решения;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в) выдача заявителю сертификата соответствия на основании заявки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для ввоза партии пиротехнических изделий на таможенную территорию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без права реализации;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г) идентификация и отбор пиротехнических изделий для проведения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сертификационных испытаний;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д) проведение аккредитованной испытательной лабораторией при ввозе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пиротехнических изделий на территорию стран - членов Таможенного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союза сертификационных испытаний отобранных образцов от партии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ввезенных изделий в целях инспекционного контроля;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е) анализ результатов испытаний и выдача (решение об отказе в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выдаче) заявителю сертификата соответствия на основании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результатов инспекционного контроля ввезенной партии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пиротехнических изделий со ссылкой на протокол испытаний для ее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дальнейшего обращения</w:t>
      </w:r>
    </w:p>
    <w:p w:rsidR="00A17681" w:rsidRPr="003B2B4C" w:rsidRDefault="00A17681">
      <w:pPr>
        <w:pStyle w:val="ConsPlusCell"/>
        <w:jc w:val="both"/>
      </w:pPr>
    </w:p>
    <w:p w:rsidR="00A17681" w:rsidRPr="003B2B4C" w:rsidRDefault="00A17681">
      <w:pPr>
        <w:pStyle w:val="ConsPlusCell"/>
        <w:jc w:val="both"/>
      </w:pPr>
      <w:r w:rsidRPr="003B2B4C">
        <w:t xml:space="preserve">  8с   при первичных или разовых поставках партий импортных (за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исключением государств - членов Таможенного союза) пиротехнических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изделий осуществляются: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а) подача заявителем в орган по сертификации заявки на проведение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сертификации и комплекта технической документации согласно пункту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</w:t>
      </w:r>
      <w:hyperlink w:anchor="Par217" w:tooltip="6. Для проведения обязательного подтверждения соответствия заявитель представляет в орган по сертификации техническую документацию, содержащую информацию о принципе действия пиротехнического изделия, его устройстве, технических характеристиках, об условиях и о" w:history="1">
        <w:r w:rsidRPr="003B2B4C">
          <w:t>6 статьи 6</w:t>
        </w:r>
      </w:hyperlink>
      <w:r w:rsidRPr="003B2B4C">
        <w:t xml:space="preserve"> настоящего технического регламента </w:t>
      </w:r>
      <w:hyperlink w:anchor="Par817" w:tooltip="&lt;*&gt; Документы, предъявляемые импортером, представляются на языке оригинала с переводом на русский язык, заверяются подписью и печатью заявителя." w:history="1">
        <w:r w:rsidRPr="003B2B4C">
          <w:t>&lt;*&gt;</w:t>
        </w:r>
      </w:hyperlink>
      <w:r w:rsidRPr="003B2B4C">
        <w:t>;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б) экспертиза представленной документации органом по сертификации,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рассмотрение заявки и принятие по ней решения;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в) выдача заявителю сертификата соответствия на часть партии,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достаточную для проведения сертификационных испытаний, на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основании заявки;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г) идентификация пиротехнических изделий, ввезенных для проведения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сертификационных испытаний;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д) проведение аккредитованной испытательной лабораторией испытаний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ввезенных образцов из партии пиротехнических изделий;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е) анализ результатов испытаний и выдача (решение об отказе в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выдаче) заявителю сертификата соответствия для ввоза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пиротехнических изделий на таможенную территорию стран - членов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Таможенного союза на основании результатов испытаний без права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реализации;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ж) проведение инспекционного контроля ввезенной партии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пиротехнических изделий с проведением испытаний в аккредитованной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испытательной лаборатории;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з) анализ результатов испытаний и выдача (решение об отказе в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выдаче) заявителю сертификата соответствия на партию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пиротехнических изделий на основании результатов инспекционного</w:t>
      </w:r>
    </w:p>
    <w:p w:rsidR="00A17681" w:rsidRPr="003B2B4C" w:rsidRDefault="00A17681">
      <w:pPr>
        <w:pStyle w:val="ConsPlusCell"/>
        <w:jc w:val="both"/>
      </w:pPr>
      <w:r w:rsidRPr="003B2B4C">
        <w:t xml:space="preserve">       контроля для ее дальнейшего обращения</w:t>
      </w:r>
    </w:p>
    <w:p w:rsidR="00A17681" w:rsidRPr="003B2B4C" w:rsidRDefault="00A17681">
      <w:pPr>
        <w:pStyle w:val="ConsPlusCell"/>
        <w:jc w:val="both"/>
      </w:pPr>
      <w:r w:rsidRPr="003B2B4C">
        <w:t>───────────────────────────────────────────────────────────────────────────</w:t>
      </w:r>
    </w:p>
    <w:p w:rsidR="00A17681" w:rsidRPr="003B2B4C" w:rsidRDefault="00A17681">
      <w:pPr>
        <w:pStyle w:val="ConsPlusNormal"/>
        <w:ind w:firstLine="540"/>
        <w:jc w:val="both"/>
      </w:pPr>
      <w:r w:rsidRPr="003B2B4C">
        <w:t>--------------------------------</w:t>
      </w:r>
    </w:p>
    <w:p w:rsidR="00A17681" w:rsidRPr="003B2B4C" w:rsidRDefault="00A17681">
      <w:pPr>
        <w:pStyle w:val="ConsPlusNormal"/>
        <w:ind w:firstLine="540"/>
        <w:jc w:val="both"/>
      </w:pPr>
      <w:bookmarkStart w:id="17" w:name="Par817"/>
      <w:bookmarkEnd w:id="17"/>
      <w:r w:rsidRPr="003B2B4C">
        <w:t>&lt;*&gt; Документы, предъявляемые импортером, представляются на языке оригинала с переводом на русский язык, заверяются подписью и печатью заявителя.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</w:p>
    <w:p w:rsidR="00A17681" w:rsidRPr="003B2B4C" w:rsidRDefault="00A17681">
      <w:pPr>
        <w:pStyle w:val="ConsPlusNormal"/>
        <w:jc w:val="right"/>
        <w:outlineLvl w:val="0"/>
        <w:rPr>
          <w:sz w:val="22"/>
          <w:szCs w:val="22"/>
        </w:rPr>
      </w:pPr>
      <w:r w:rsidRPr="003B2B4C">
        <w:rPr>
          <w:sz w:val="22"/>
          <w:szCs w:val="22"/>
        </w:rPr>
        <w:t>Утвержден</w:t>
      </w:r>
    </w:p>
    <w:p w:rsidR="00A17681" w:rsidRPr="003B2B4C" w:rsidRDefault="00A17681">
      <w:pPr>
        <w:pStyle w:val="ConsPlusNormal"/>
        <w:jc w:val="right"/>
        <w:rPr>
          <w:sz w:val="22"/>
          <w:szCs w:val="22"/>
        </w:rPr>
      </w:pPr>
      <w:r w:rsidRPr="003B2B4C">
        <w:rPr>
          <w:sz w:val="22"/>
          <w:szCs w:val="22"/>
        </w:rPr>
        <w:t>Решением Комиссии Таможенного союза</w:t>
      </w:r>
    </w:p>
    <w:p w:rsidR="00A17681" w:rsidRPr="003B2B4C" w:rsidRDefault="00A17681">
      <w:pPr>
        <w:pStyle w:val="ConsPlusNormal"/>
        <w:jc w:val="right"/>
        <w:rPr>
          <w:sz w:val="22"/>
          <w:szCs w:val="22"/>
        </w:rPr>
      </w:pPr>
      <w:r w:rsidRPr="003B2B4C">
        <w:rPr>
          <w:sz w:val="22"/>
          <w:szCs w:val="22"/>
        </w:rPr>
        <w:t>от 16 августа 2011 г. N 770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</w:p>
    <w:p w:rsidR="00A17681" w:rsidRPr="003B2B4C" w:rsidRDefault="00A17681">
      <w:pPr>
        <w:pStyle w:val="ConsPlusTitle"/>
        <w:jc w:val="center"/>
        <w:rPr>
          <w:sz w:val="22"/>
          <w:szCs w:val="22"/>
        </w:rPr>
      </w:pPr>
      <w:bookmarkStart w:id="18" w:name="Par827"/>
      <w:bookmarkEnd w:id="18"/>
      <w:r w:rsidRPr="003B2B4C">
        <w:rPr>
          <w:sz w:val="22"/>
          <w:szCs w:val="22"/>
        </w:rPr>
        <w:t>ПЕРЕЧЕНЬ</w:t>
      </w:r>
    </w:p>
    <w:p w:rsidR="00A17681" w:rsidRPr="003B2B4C" w:rsidRDefault="00A17681">
      <w:pPr>
        <w:pStyle w:val="ConsPlusTitle"/>
        <w:jc w:val="center"/>
        <w:rPr>
          <w:sz w:val="22"/>
          <w:szCs w:val="22"/>
        </w:rPr>
      </w:pPr>
      <w:r w:rsidRPr="003B2B4C">
        <w:rPr>
          <w:sz w:val="22"/>
          <w:szCs w:val="22"/>
        </w:rPr>
        <w:t>СТАНДАРТОВ, СОДЕРЖАЩИХ ПРАВИЛА И МЕТОДЫ</w:t>
      </w:r>
    </w:p>
    <w:p w:rsidR="00A17681" w:rsidRPr="003B2B4C" w:rsidRDefault="00A17681">
      <w:pPr>
        <w:pStyle w:val="ConsPlusTitle"/>
        <w:jc w:val="center"/>
        <w:rPr>
          <w:sz w:val="22"/>
          <w:szCs w:val="22"/>
        </w:rPr>
      </w:pPr>
      <w:r w:rsidRPr="003B2B4C">
        <w:rPr>
          <w:sz w:val="22"/>
          <w:szCs w:val="22"/>
        </w:rPr>
        <w:t>ИССЛЕДОВАНИЙ (ИСПЫТАНИЙ) И ИЗМЕРЕНИЙ, В ТОМ ЧИСЛЕ ПРАВИЛА</w:t>
      </w:r>
    </w:p>
    <w:p w:rsidR="00A17681" w:rsidRPr="003B2B4C" w:rsidRDefault="00A17681">
      <w:pPr>
        <w:pStyle w:val="ConsPlusTitle"/>
        <w:jc w:val="center"/>
        <w:rPr>
          <w:sz w:val="22"/>
          <w:szCs w:val="22"/>
        </w:rPr>
      </w:pPr>
      <w:r w:rsidRPr="003B2B4C">
        <w:rPr>
          <w:sz w:val="22"/>
          <w:szCs w:val="22"/>
        </w:rPr>
        <w:t>ОТБОРА ОБРАЗЦОВ, НЕОБХОДИМЫЕ ДЛЯ ПРИМЕНЕНИЯ И ИСПОЛНЕНИЯ</w:t>
      </w:r>
    </w:p>
    <w:p w:rsidR="00A17681" w:rsidRPr="003B2B4C" w:rsidRDefault="00A17681">
      <w:pPr>
        <w:pStyle w:val="ConsPlusTitle"/>
        <w:jc w:val="center"/>
        <w:rPr>
          <w:sz w:val="22"/>
          <w:szCs w:val="22"/>
        </w:rPr>
      </w:pPr>
      <w:r w:rsidRPr="003B2B4C">
        <w:rPr>
          <w:sz w:val="22"/>
          <w:szCs w:val="22"/>
        </w:rPr>
        <w:t>ТРЕБОВАНИЙ ТЕХНИЧЕСКОГО РЕГЛАМЕНТА ТАМОЖЕННОГО СОЮЗА</w:t>
      </w:r>
    </w:p>
    <w:p w:rsidR="00A17681" w:rsidRPr="003B2B4C" w:rsidRDefault="00A17681">
      <w:pPr>
        <w:pStyle w:val="ConsPlusTitle"/>
        <w:jc w:val="center"/>
        <w:rPr>
          <w:sz w:val="22"/>
          <w:szCs w:val="22"/>
        </w:rPr>
      </w:pPr>
      <w:r w:rsidRPr="003B2B4C">
        <w:rPr>
          <w:sz w:val="22"/>
          <w:szCs w:val="22"/>
        </w:rPr>
        <w:t>"О БЕЗОПАСНОСТИ ПИРОТЕХНИЧЕСКИХ ИЗДЕЛИЙ" (ТР ТС 006/2011)</w:t>
      </w:r>
    </w:p>
    <w:p w:rsidR="00A17681" w:rsidRPr="003B2B4C" w:rsidRDefault="00A17681">
      <w:pPr>
        <w:pStyle w:val="ConsPlusTitle"/>
        <w:jc w:val="center"/>
        <w:rPr>
          <w:sz w:val="22"/>
          <w:szCs w:val="22"/>
        </w:rPr>
      </w:pPr>
      <w:r w:rsidRPr="003B2B4C">
        <w:rPr>
          <w:sz w:val="22"/>
          <w:szCs w:val="22"/>
        </w:rPr>
        <w:t>И ОСУЩЕСТВЛЕНИЯ ОЦЕНКИ (ПОДТВЕРЖДЕНИЯ)</w:t>
      </w:r>
    </w:p>
    <w:p w:rsidR="00A17681" w:rsidRPr="003B2B4C" w:rsidRDefault="00A17681">
      <w:pPr>
        <w:pStyle w:val="ConsPlusTitle"/>
        <w:jc w:val="center"/>
        <w:rPr>
          <w:sz w:val="22"/>
          <w:szCs w:val="22"/>
        </w:rPr>
      </w:pPr>
      <w:r w:rsidRPr="003B2B4C">
        <w:rPr>
          <w:sz w:val="22"/>
          <w:szCs w:val="22"/>
        </w:rPr>
        <w:t>СООТВЕТСТВИЯ ПРОДУКЦИИ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</w:p>
    <w:p w:rsidR="00A17681" w:rsidRPr="003B2B4C" w:rsidRDefault="00A17681">
      <w:pPr>
        <w:pStyle w:val="ConsPlusNormal"/>
        <w:jc w:val="center"/>
        <w:outlineLvl w:val="1"/>
        <w:rPr>
          <w:sz w:val="22"/>
          <w:szCs w:val="22"/>
        </w:rPr>
      </w:pPr>
      <w:r w:rsidRPr="003B2B4C">
        <w:rPr>
          <w:sz w:val="22"/>
          <w:szCs w:val="22"/>
        </w:rPr>
        <w:t>Государственные стандарты Республики Беларусь</w:t>
      </w:r>
    </w:p>
    <w:p w:rsidR="00A17681" w:rsidRPr="003B2B4C" w:rsidRDefault="00A17681">
      <w:pPr>
        <w:pStyle w:val="ConsPlusNormal"/>
        <w:jc w:val="center"/>
        <w:rPr>
          <w:sz w:val="22"/>
          <w:szCs w:val="22"/>
        </w:rPr>
      </w:pP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1. СТБ 2106-2010 (ГОСТ Р 51271-99) Изделия пиротехнические.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Методы испытаний.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</w:p>
    <w:p w:rsidR="00A17681" w:rsidRPr="003B2B4C" w:rsidRDefault="00A17681">
      <w:pPr>
        <w:pStyle w:val="ConsPlusNormal"/>
        <w:jc w:val="center"/>
        <w:outlineLvl w:val="1"/>
        <w:rPr>
          <w:sz w:val="22"/>
          <w:szCs w:val="22"/>
        </w:rPr>
      </w:pPr>
      <w:r w:rsidRPr="003B2B4C">
        <w:rPr>
          <w:sz w:val="22"/>
          <w:szCs w:val="22"/>
        </w:rPr>
        <w:t>Национальные стандарты Российской Федерации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1. ГОСТ Р 51271-99 Изделия пиротехнические. Методы испытаний.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</w:p>
    <w:p w:rsidR="00A17681" w:rsidRPr="003B2B4C" w:rsidRDefault="00A17681">
      <w:pPr>
        <w:pStyle w:val="ConsPlusNormal"/>
        <w:jc w:val="right"/>
        <w:outlineLvl w:val="0"/>
        <w:rPr>
          <w:sz w:val="22"/>
          <w:szCs w:val="22"/>
        </w:rPr>
      </w:pPr>
      <w:r w:rsidRPr="003B2B4C">
        <w:rPr>
          <w:sz w:val="22"/>
          <w:szCs w:val="22"/>
        </w:rPr>
        <w:t>Утвержден</w:t>
      </w:r>
    </w:p>
    <w:p w:rsidR="00A17681" w:rsidRPr="003B2B4C" w:rsidRDefault="00A17681">
      <w:pPr>
        <w:pStyle w:val="ConsPlusNormal"/>
        <w:jc w:val="right"/>
        <w:rPr>
          <w:sz w:val="22"/>
          <w:szCs w:val="22"/>
        </w:rPr>
      </w:pPr>
      <w:r w:rsidRPr="003B2B4C">
        <w:rPr>
          <w:sz w:val="22"/>
          <w:szCs w:val="22"/>
        </w:rPr>
        <w:t>Решением Комиссии Таможенного союза</w:t>
      </w:r>
    </w:p>
    <w:p w:rsidR="00A17681" w:rsidRPr="003B2B4C" w:rsidRDefault="00A17681">
      <w:pPr>
        <w:pStyle w:val="ConsPlusNormal"/>
        <w:jc w:val="right"/>
        <w:rPr>
          <w:sz w:val="22"/>
          <w:szCs w:val="22"/>
        </w:rPr>
      </w:pPr>
      <w:r w:rsidRPr="003B2B4C">
        <w:rPr>
          <w:sz w:val="22"/>
          <w:szCs w:val="22"/>
        </w:rPr>
        <w:t>от 16 августа 2011 г. N 770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</w:p>
    <w:p w:rsidR="00A17681" w:rsidRPr="003B2B4C" w:rsidRDefault="00A17681">
      <w:pPr>
        <w:pStyle w:val="ConsPlusTitle"/>
        <w:jc w:val="center"/>
        <w:rPr>
          <w:sz w:val="22"/>
          <w:szCs w:val="22"/>
        </w:rPr>
      </w:pPr>
      <w:bookmarkStart w:id="19" w:name="Par853"/>
      <w:bookmarkEnd w:id="19"/>
      <w:r w:rsidRPr="003B2B4C">
        <w:rPr>
          <w:sz w:val="22"/>
          <w:szCs w:val="22"/>
        </w:rPr>
        <w:t>ПЕРЕЧЕНЬ</w:t>
      </w:r>
    </w:p>
    <w:p w:rsidR="00A17681" w:rsidRPr="003B2B4C" w:rsidRDefault="00A17681">
      <w:pPr>
        <w:pStyle w:val="ConsPlusTitle"/>
        <w:jc w:val="center"/>
        <w:rPr>
          <w:sz w:val="22"/>
          <w:szCs w:val="22"/>
        </w:rPr>
      </w:pPr>
      <w:r w:rsidRPr="003B2B4C">
        <w:rPr>
          <w:sz w:val="22"/>
          <w:szCs w:val="22"/>
        </w:rPr>
        <w:t>СТАНДАРТОВ, В РЕЗУЛЬТАТЕ ПРИМЕНЕНИЯ КОТОРЫХ НА ДОБРОВОЛЬНОЙ</w:t>
      </w:r>
    </w:p>
    <w:p w:rsidR="00A17681" w:rsidRPr="003B2B4C" w:rsidRDefault="00A17681">
      <w:pPr>
        <w:pStyle w:val="ConsPlusTitle"/>
        <w:jc w:val="center"/>
        <w:rPr>
          <w:sz w:val="22"/>
          <w:szCs w:val="22"/>
        </w:rPr>
      </w:pPr>
      <w:r w:rsidRPr="003B2B4C">
        <w:rPr>
          <w:sz w:val="22"/>
          <w:szCs w:val="22"/>
        </w:rPr>
        <w:t>ОСНОВЕ ОБЕСПЕЧИВАЕТСЯ СОБЛЮДЕНИЕ ТРЕБОВАНИЙ ТЕХНИЧЕСКОГО</w:t>
      </w:r>
    </w:p>
    <w:p w:rsidR="00A17681" w:rsidRPr="003B2B4C" w:rsidRDefault="00A17681">
      <w:pPr>
        <w:pStyle w:val="ConsPlusTitle"/>
        <w:jc w:val="center"/>
        <w:rPr>
          <w:sz w:val="22"/>
          <w:szCs w:val="22"/>
        </w:rPr>
      </w:pPr>
      <w:r w:rsidRPr="003B2B4C">
        <w:rPr>
          <w:sz w:val="22"/>
          <w:szCs w:val="22"/>
        </w:rPr>
        <w:t>РЕГЛАМЕНТА ТАМОЖЕННОГО СОЮЗА "О БЕЗОПАСНОСТИ</w:t>
      </w:r>
    </w:p>
    <w:p w:rsidR="00A17681" w:rsidRPr="003B2B4C" w:rsidRDefault="00A17681">
      <w:pPr>
        <w:pStyle w:val="ConsPlusTitle"/>
        <w:jc w:val="center"/>
        <w:rPr>
          <w:sz w:val="22"/>
          <w:szCs w:val="22"/>
        </w:rPr>
      </w:pPr>
      <w:r w:rsidRPr="003B2B4C">
        <w:rPr>
          <w:sz w:val="22"/>
          <w:szCs w:val="22"/>
        </w:rPr>
        <w:t>ПИРОТЕХНИЧЕСКИХ ИЗДЕЛИЙ" (ТР ТС 006/2011)</w:t>
      </w:r>
    </w:p>
    <w:p w:rsidR="00A17681" w:rsidRPr="003B2B4C" w:rsidRDefault="00A17681">
      <w:pPr>
        <w:pStyle w:val="ConsPlusNormal"/>
        <w:jc w:val="center"/>
        <w:rPr>
          <w:sz w:val="22"/>
          <w:szCs w:val="22"/>
        </w:rPr>
      </w:pPr>
    </w:p>
    <w:p w:rsidR="00A17681" w:rsidRPr="003B2B4C" w:rsidRDefault="00A17681">
      <w:pPr>
        <w:pStyle w:val="ConsPlusNormal"/>
        <w:jc w:val="center"/>
        <w:outlineLvl w:val="1"/>
        <w:rPr>
          <w:sz w:val="22"/>
          <w:szCs w:val="22"/>
        </w:rPr>
      </w:pPr>
      <w:r w:rsidRPr="003B2B4C">
        <w:rPr>
          <w:sz w:val="22"/>
          <w:szCs w:val="22"/>
        </w:rPr>
        <w:t>Государственные стандарты Республики Беларусь</w:t>
      </w:r>
    </w:p>
    <w:p w:rsidR="00A17681" w:rsidRPr="003B2B4C" w:rsidRDefault="00A17681">
      <w:pPr>
        <w:pStyle w:val="ConsPlusNormal"/>
        <w:jc w:val="center"/>
        <w:rPr>
          <w:sz w:val="22"/>
          <w:szCs w:val="22"/>
        </w:rPr>
      </w:pP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1. СТБ 2112-2010 (ГОСТ Р 52270-99) Изделия пиротехнические. Общие требования безопасности.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</w:p>
    <w:p w:rsidR="00A17681" w:rsidRPr="003B2B4C" w:rsidRDefault="00A17681">
      <w:pPr>
        <w:pStyle w:val="ConsPlusNormal"/>
        <w:jc w:val="center"/>
        <w:outlineLvl w:val="1"/>
        <w:rPr>
          <w:sz w:val="22"/>
          <w:szCs w:val="22"/>
        </w:rPr>
      </w:pPr>
      <w:r w:rsidRPr="003B2B4C">
        <w:rPr>
          <w:sz w:val="22"/>
          <w:szCs w:val="22"/>
        </w:rPr>
        <w:t>Национальные стандарты Российской Федерации</w:t>
      </w: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</w:p>
    <w:p w:rsidR="00A17681" w:rsidRPr="003B2B4C" w:rsidRDefault="00A17681">
      <w:pPr>
        <w:pStyle w:val="ConsPlusNormal"/>
        <w:ind w:firstLine="540"/>
        <w:jc w:val="both"/>
        <w:rPr>
          <w:sz w:val="22"/>
          <w:szCs w:val="22"/>
        </w:rPr>
      </w:pPr>
      <w:r w:rsidRPr="003B2B4C">
        <w:rPr>
          <w:sz w:val="22"/>
          <w:szCs w:val="22"/>
        </w:rPr>
        <w:t>1. ГОСТ Р 51270-99 Изделия пиротехнические. Общие требования безопасности.</w:t>
      </w:r>
    </w:p>
    <w:sectPr w:rsidR="00A17681" w:rsidRPr="003B2B4C" w:rsidSect="003B2B4C">
      <w:headerReference w:type="default" r:id="rId6"/>
      <w:footerReference w:type="default" r:id="rId7"/>
      <w:pgSz w:w="11906" w:h="16838"/>
      <w:pgMar w:top="851" w:right="851" w:bottom="851" w:left="1418" w:header="0" w:footer="0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17681" w:rsidRDefault="00A17681">
      <w:r>
        <w:separator/>
      </w:r>
    </w:p>
  </w:endnote>
  <w:endnote w:type="continuationSeparator" w:id="0">
    <w:p w:rsidR="00A17681" w:rsidRDefault="00A1768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7681" w:rsidRDefault="00A17681" w:rsidP="003B2B4C">
    <w:pPr>
      <w:pStyle w:val="ConsPlusNormal"/>
      <w:jc w:val="center"/>
      <w:rPr>
        <w:rFonts w:cs="Times New Roman"/>
        <w:sz w:val="2"/>
        <w:szCs w:val="2"/>
      </w:rPr>
    </w:pPr>
  </w:p>
  <w:p w:rsidR="00A17681" w:rsidRDefault="00A17681">
    <w:pPr>
      <w:pStyle w:val="ConsPlusNormal"/>
      <w:rPr>
        <w:rFonts w:cs="Times New Roman"/>
        <w:sz w:val="2"/>
        <w:szCs w:val="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17681" w:rsidRDefault="00A17681">
      <w:r>
        <w:separator/>
      </w:r>
    </w:p>
  </w:footnote>
  <w:footnote w:type="continuationSeparator" w:id="0">
    <w:p w:rsidR="00A17681" w:rsidRDefault="00A1768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7681" w:rsidRPr="003B2B4C" w:rsidRDefault="00A17681" w:rsidP="003B2B4C">
    <w:pPr>
      <w:pStyle w:val="Header"/>
    </w:pPr>
    <w:r w:rsidRPr="003B2B4C">
      <w:rPr>
        <w:szCs w:val="10"/>
      </w:rPr>
      <w:t xml:space="preserve"> 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E78A6"/>
    <w:rsid w:val="00265D47"/>
    <w:rsid w:val="003B2B4C"/>
    <w:rsid w:val="0052737C"/>
    <w:rsid w:val="006F2487"/>
    <w:rsid w:val="007E78A6"/>
    <w:rsid w:val="00A17681"/>
    <w:rsid w:val="00CC0D85"/>
    <w:rsid w:val="00E734B0"/>
    <w:rsid w:val="00FF11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34B0"/>
    <w:rPr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E734B0"/>
    <w:pPr>
      <w:widowControl w:val="0"/>
      <w:autoSpaceDE w:val="0"/>
      <w:autoSpaceDN w:val="0"/>
      <w:adjustRightInd w:val="0"/>
    </w:pPr>
    <w:rPr>
      <w:rFonts w:ascii="Arial" w:hAnsi="Arial" w:cs="Arial"/>
      <w:sz w:val="20"/>
      <w:szCs w:val="20"/>
    </w:rPr>
  </w:style>
  <w:style w:type="paragraph" w:customStyle="1" w:styleId="ConsPlusNonformat">
    <w:name w:val="ConsPlusNonformat"/>
    <w:uiPriority w:val="99"/>
    <w:rsid w:val="00E734B0"/>
    <w:pPr>
      <w:widowControl w:val="0"/>
      <w:autoSpaceDE w:val="0"/>
      <w:autoSpaceDN w:val="0"/>
      <w:adjustRightInd w:val="0"/>
    </w:pPr>
    <w:rPr>
      <w:rFonts w:ascii="Courier New" w:hAnsi="Courier New" w:cs="Courier New"/>
      <w:sz w:val="20"/>
      <w:szCs w:val="20"/>
    </w:rPr>
  </w:style>
  <w:style w:type="paragraph" w:customStyle="1" w:styleId="ConsPlusTitle">
    <w:name w:val="ConsPlusTitle"/>
    <w:uiPriority w:val="99"/>
    <w:rsid w:val="00E734B0"/>
    <w:pPr>
      <w:widowControl w:val="0"/>
      <w:autoSpaceDE w:val="0"/>
      <w:autoSpaceDN w:val="0"/>
      <w:adjustRightInd w:val="0"/>
    </w:pPr>
    <w:rPr>
      <w:rFonts w:ascii="Arial" w:hAnsi="Arial" w:cs="Arial"/>
      <w:b/>
      <w:bCs/>
      <w:sz w:val="16"/>
      <w:szCs w:val="16"/>
    </w:rPr>
  </w:style>
  <w:style w:type="paragraph" w:customStyle="1" w:styleId="ConsPlusCell">
    <w:name w:val="ConsPlusCell"/>
    <w:uiPriority w:val="99"/>
    <w:rsid w:val="00E734B0"/>
    <w:pPr>
      <w:widowControl w:val="0"/>
      <w:autoSpaceDE w:val="0"/>
      <w:autoSpaceDN w:val="0"/>
      <w:adjustRightInd w:val="0"/>
    </w:pPr>
    <w:rPr>
      <w:rFonts w:ascii="Courier New" w:hAnsi="Courier New" w:cs="Courier New"/>
      <w:sz w:val="20"/>
      <w:szCs w:val="20"/>
    </w:rPr>
  </w:style>
  <w:style w:type="paragraph" w:customStyle="1" w:styleId="ConsPlusDocList">
    <w:name w:val="ConsPlusDocList"/>
    <w:uiPriority w:val="99"/>
    <w:rsid w:val="00E734B0"/>
    <w:pPr>
      <w:widowControl w:val="0"/>
      <w:autoSpaceDE w:val="0"/>
      <w:autoSpaceDN w:val="0"/>
      <w:adjustRightInd w:val="0"/>
    </w:pPr>
    <w:rPr>
      <w:rFonts w:ascii="Tahoma" w:hAnsi="Tahoma" w:cs="Tahoma"/>
      <w:sz w:val="18"/>
      <w:szCs w:val="18"/>
    </w:rPr>
  </w:style>
  <w:style w:type="paragraph" w:customStyle="1" w:styleId="ConsPlusTitlePage">
    <w:name w:val="ConsPlusTitlePage"/>
    <w:uiPriority w:val="99"/>
    <w:rsid w:val="00E734B0"/>
    <w:pPr>
      <w:widowControl w:val="0"/>
      <w:autoSpaceDE w:val="0"/>
      <w:autoSpaceDN w:val="0"/>
      <w:adjustRightInd w:val="0"/>
    </w:pPr>
    <w:rPr>
      <w:rFonts w:ascii="Tahoma" w:hAnsi="Tahoma" w:cs="Tahoma"/>
      <w:sz w:val="20"/>
      <w:szCs w:val="20"/>
    </w:rPr>
  </w:style>
  <w:style w:type="paragraph" w:customStyle="1" w:styleId="ConsPlusJurTerm">
    <w:name w:val="ConsPlusJurTerm"/>
    <w:uiPriority w:val="99"/>
    <w:rsid w:val="00E734B0"/>
    <w:pPr>
      <w:widowControl w:val="0"/>
      <w:autoSpaceDE w:val="0"/>
      <w:autoSpaceDN w:val="0"/>
      <w:adjustRightInd w:val="0"/>
    </w:pPr>
    <w:rPr>
      <w:rFonts w:ascii="Arial" w:hAnsi="Arial" w:cs="Arial"/>
      <w:sz w:val="20"/>
      <w:szCs w:val="20"/>
    </w:rPr>
  </w:style>
  <w:style w:type="paragraph" w:styleId="Header">
    <w:name w:val="header"/>
    <w:basedOn w:val="Normal"/>
    <w:link w:val="HeaderChar"/>
    <w:uiPriority w:val="99"/>
    <w:rsid w:val="003B2B4C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rFonts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3B2B4C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21</Pages>
  <Words>12005</Words>
  <Characters>-32766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Решение Комиссии Таможенного союза от 16.08.2011 N 770"О принятии технического регламента Таможенного союза "О безопасности пиротехнических изделий"</dc:title>
  <dc:subject/>
  <dc:creator>Информ-аналит отдел</dc:creator>
  <cp:keywords/>
  <dc:description/>
  <cp:lastModifiedBy>Информ-аналит отдел</cp:lastModifiedBy>
  <cp:revision>2</cp:revision>
  <dcterms:created xsi:type="dcterms:W3CDTF">2018-01-06T16:00:00Z</dcterms:created>
  <dcterms:modified xsi:type="dcterms:W3CDTF">2018-01-06T16:00:00Z</dcterms:modified>
</cp:coreProperties>
</file>